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b6b6eb9acd46c41d4fc6dd6695f1528dd1dcddc"/>
    <w:p>
      <w:pPr>
        <w:pStyle w:val="Heading1"/>
      </w:pPr>
      <w:r>
        <w:t xml:space="preserve">Master Thesis: The Role of Banker in Kazakhstan Almaty</w:t>
      </w:r>
    </w:p>
    <w:bookmarkStart w:id="20" w:name="abstract"/>
    <w:p>
      <w:pPr>
        <w:pStyle w:val="Heading2"/>
      </w:pPr>
      <w:r>
        <w:t xml:space="preserve">Abstract</w:t>
      </w:r>
    </w:p>
    <w:p>
      <w:pPr>
        <w:pStyle w:val="FirstParagraph"/>
      </w:pPr>
      <w:r>
        <w:t xml:space="preserve">This Master Thesis explores the critical role of bankers in the financial ecosystem of Kazakhstan, with a specific focus on Almaty—the economic and financial capital of the country. As a hub for regional banking activities, Almaty hosts major national and international banks that shape monetary policies, manage risks, and drive economic growth. This study analyzes how bankers in Almaty navigate regulatory frameworks, technological advancements, and geopolitical challenges to contribute to Kazakhstan's financial stability. It also highlights case studies of banking practices in Almaty and proposes recommendations for enhancing the efficiency of the banking sector.</w:t>
      </w:r>
    </w:p>
    <w:bookmarkEnd w:id="20"/>
    <w:bookmarkStart w:id="21" w:name="introduction"/>
    <w:p>
      <w:pPr>
        <w:pStyle w:val="Heading2"/>
      </w:pPr>
      <w:r>
        <w:t xml:space="preserve">Introduction</w:t>
      </w:r>
    </w:p>
    <w:p>
      <w:pPr>
        <w:pStyle w:val="FirstParagraph"/>
      </w:pPr>
      <w:r>
        <w:t xml:space="preserve">Kazakhstan has experienced rapid economic transformation since gaining independence in 1991, transitioning from a centrally planned economy to a market-oriented system. Almaty, located in the southern part of the country, has emerged as the primary financial and business center, housing over 50% of Kazakhstan's banking institutions. The role of bankers here is pivotal in facilitating trade finance, managing foreign exchange risks, and supporting SMEs (small and medium enterprises) through credit solutions.</w:t>
      </w:r>
    </w:p>
    <w:p>
      <w:pPr>
        <w:pStyle w:val="BodyText"/>
      </w:pPr>
      <w:r>
        <w:t xml:space="preserve">The Master Thesis aims to address the following questions: How do bankers in Almaty adapt to dynamic regulatory environments? What challenges do they face in a region experiencing currency volatility and geopolitical uncertainties? And how can their expertise be leveraged to sustain economic growth in Kazakhstan?</w:t>
      </w:r>
    </w:p>
    <w:bookmarkEnd w:id="21"/>
    <w:bookmarkStart w:id="22" w:name="X37e21dbb8b330bf0a791e9a7b01a261e4455af2"/>
    <w:p>
      <w:pPr>
        <w:pStyle w:val="Heading2"/>
      </w:pPr>
      <w:r>
        <w:t xml:space="preserve">Historical Context of Banking in Kazakhstan</w:t>
      </w:r>
    </w:p>
    <w:p>
      <w:pPr>
        <w:pStyle w:val="FirstParagraph"/>
      </w:pPr>
      <w:r>
        <w:t xml:space="preserve">Kazakhstan's banking sector has evolved significantly since the 1990s. The collapse of the Soviet Union led to the dissolution of state-controlled banks, creating a vacuum that was later filled by new private and foreign institutions. Almaty became a focal point for this transformation, attracting banks such as Kazkommertsbank (now part of BTA Bank), Halyk Bank, and international players like HSBC and Citibank.</w:t>
      </w:r>
    </w:p>
    <w:p>
      <w:pPr>
        <w:pStyle w:val="BodyText"/>
      </w:pPr>
      <w:r>
        <w:t xml:space="preserve">Key milestones include the establishment of the National Bank of Kazakhstan (NBK) in 1990 to regulate monetary policy, the introduction of the tenge as the official currency in 1993, and recent reforms aimed at modernizing digital banking infrastructure. These developments have shaped Almaty into a financial gateway for Central Asia.</w:t>
      </w:r>
    </w:p>
    <w:bookmarkEnd w:id="22"/>
    <w:bookmarkStart w:id="23" w:name="Xf28ace52bd62f4befd08213d166926ac459a05f"/>
    <w:p>
      <w:pPr>
        <w:pStyle w:val="Heading2"/>
      </w:pPr>
      <w:r>
        <w:t xml:space="preserve">Role of Bankers in Almaty’s Financial Sector</w:t>
      </w:r>
    </w:p>
    <w:p>
      <w:pPr>
        <w:pStyle w:val="FirstParagraph"/>
      </w:pPr>
      <w:r>
        <w:t xml:space="preserve">Bankers in Almaty operate within a complex landscape influenced by both domestic and global factors. Their responsibilities include:</w:t>
      </w:r>
    </w:p>
    <w:p>
      <w:pPr>
        <w:numPr>
          <w:ilvl w:val="0"/>
          <w:numId w:val="1001"/>
        </w:numPr>
        <w:pStyle w:val="Compact"/>
      </w:pPr>
      <w:r>
        <w:rPr>
          <w:bCs/>
          <w:b/>
        </w:rPr>
        <w:t xml:space="preserve">Risk Management:</w:t>
      </w:r>
      <w:r>
        <w:t xml:space="preserve"> </w:t>
      </w:r>
      <w:r>
        <w:t xml:space="preserve">Assessing creditworthiness of borrowers while adhering to NBK regulations.</w:t>
      </w:r>
    </w:p>
    <w:p>
      <w:pPr>
        <w:numPr>
          <w:ilvl w:val="0"/>
          <w:numId w:val="1001"/>
        </w:numPr>
        <w:pStyle w:val="Compact"/>
      </w:pPr>
      <w:r>
        <w:rPr>
          <w:bCs/>
          <w:b/>
        </w:rPr>
        <w:t xml:space="preserve">Regulatory Compliance:</w:t>
      </w:r>
      <w:r>
        <w:t xml:space="preserve"> </w:t>
      </w:r>
      <w:r>
        <w:t xml:space="preserve">Ensuring adherence to anti-money laundering (AML) laws and Basel III standards.</w:t>
      </w:r>
    </w:p>
    <w:p>
      <w:pPr>
        <w:numPr>
          <w:ilvl w:val="0"/>
          <w:numId w:val="1001"/>
        </w:numPr>
        <w:pStyle w:val="Compact"/>
      </w:pPr>
      <w:r>
        <w:rPr>
          <w:bCs/>
          <w:b/>
        </w:rPr>
        <w:t xml:space="preserve">Economic Development:</w:t>
      </w:r>
      <w:r>
        <w:t xml:space="preserve"> </w:t>
      </w:r>
      <w:r>
        <w:t xml:space="preserve">Facilitating investments in energy, agriculture, and infrastructure projects.</w:t>
      </w:r>
    </w:p>
    <w:p>
      <w:pPr>
        <w:pStyle w:val="FirstParagraph"/>
      </w:pPr>
      <w:r>
        <w:t xml:space="preserve">A case study of Halyk Bank’s role in financing the Kashagan oil field project illustrates how bankers collaborate with government agencies to fund large-scale national initiatives. Similarly, Almaty-based Islamic banks have pioneered Sharia-compliant financial products tailored to the region's demographic needs.</w:t>
      </w:r>
    </w:p>
    <w:bookmarkEnd w:id="23"/>
    <w:bookmarkStart w:id="24" w:name="challenges-faced-by-bankers-in-almaty"/>
    <w:p>
      <w:pPr>
        <w:pStyle w:val="Heading2"/>
      </w:pPr>
      <w:r>
        <w:t xml:space="preserve">Challenges Faced by Bankers in Almaty</w:t>
      </w:r>
    </w:p>
    <w:p>
      <w:pPr>
        <w:pStyle w:val="FirstParagraph"/>
      </w:pPr>
      <w:r>
        <w:t xml:space="preserve">Despite their strategic importance, bankers in Kazakhstan face several challenges:</w:t>
      </w:r>
    </w:p>
    <w:p>
      <w:pPr>
        <w:numPr>
          <w:ilvl w:val="0"/>
          <w:numId w:val="1002"/>
        </w:numPr>
        <w:pStyle w:val="Compact"/>
      </w:pPr>
      <w:r>
        <w:rPr>
          <w:bCs/>
          <w:b/>
        </w:rPr>
        <w:t xml:space="preserve">Currency Volatility:</w:t>
      </w:r>
      <w:r>
        <w:t xml:space="preserve"> </w:t>
      </w:r>
      <w:r>
        <w:t xml:space="preserve">The tenge's fluctuation against major currencies like the US dollar impacts loan portfolios and foreign exchange reserves.</w:t>
      </w:r>
    </w:p>
    <w:p>
      <w:pPr>
        <w:numPr>
          <w:ilvl w:val="0"/>
          <w:numId w:val="1002"/>
        </w:numPr>
        <w:pStyle w:val="Compact"/>
      </w:pPr>
      <w:r>
        <w:rPr>
          <w:bCs/>
          <w:b/>
        </w:rPr>
        <w:t xml:space="preserve">Digitalization Pressures:</w:t>
      </w:r>
      <w:r>
        <w:t xml:space="preserve"> </w:t>
      </w:r>
      <w:r>
        <w:t xml:space="preserve">Rapid adoption of fintech solutions has disrupted traditional banking models, forcing institutions to innovate or risk obsolescence.</w:t>
      </w:r>
    </w:p>
    <w:p>
      <w:pPr>
        <w:numPr>
          <w:ilvl w:val="0"/>
          <w:numId w:val="1002"/>
        </w:numPr>
        <w:pStyle w:val="Compact"/>
      </w:pPr>
      <w:r>
        <w:rPr>
          <w:bCs/>
          <w:b/>
        </w:rPr>
        <w:t xml:space="preserve">Geopolitical Risks:</w:t>
      </w:r>
      <w:r>
        <w:t xml:space="preserve"> </w:t>
      </w:r>
      <w:r>
        <w:t xml:space="preserve">Proximity to regions with political instability (e.g., Afghanistan) complicates cross-border trade finance operations.</w:t>
      </w:r>
    </w:p>
    <w:p>
      <w:pPr>
        <w:pStyle w:val="FirstParagraph"/>
      </w:pPr>
      <w:r>
        <w:t xml:space="preserve">For instance, the 2014 currency crisis led to a liquidity crunch, requiring central banks and private bankers to implement emergency measures. Bankers in Almaty have since prioritized diversification of investment portfolios and strengthened cybersecurity protocols.</w:t>
      </w:r>
    </w:p>
    <w:bookmarkEnd w:id="24"/>
    <w:bookmarkStart w:id="25" w:name="opportunities-for-bankers-in-almaty"/>
    <w:p>
      <w:pPr>
        <w:pStyle w:val="Heading2"/>
      </w:pPr>
      <w:r>
        <w:t xml:space="preserve">Opportunities for Bankers in Almaty</w:t>
      </w:r>
    </w:p>
    <w:p>
      <w:pPr>
        <w:pStyle w:val="FirstParagraph"/>
      </w:pPr>
      <w:r>
        <w:t xml:space="preserve">Despite challenges, the banking sector in Kazakhstan offers substantial opportunities:</w:t>
      </w:r>
    </w:p>
    <w:p>
      <w:pPr>
        <w:numPr>
          <w:ilvl w:val="0"/>
          <w:numId w:val="1003"/>
        </w:numPr>
        <w:pStyle w:val="Compact"/>
      </w:pPr>
      <w:r>
        <w:rPr>
          <w:bCs/>
          <w:b/>
        </w:rPr>
        <w:t xml:space="preserve">Emerging Markets:</w:t>
      </w:r>
      <w:r>
        <w:t xml:space="preserve"> </w:t>
      </w:r>
      <w:r>
        <w:t xml:space="preserve">Almaty’s strategic location provides access to markets in China, Russia, and the Middle East.</w:t>
      </w:r>
    </w:p>
    <w:p>
      <w:pPr>
        <w:numPr>
          <w:ilvl w:val="0"/>
          <w:numId w:val="1003"/>
        </w:numPr>
        <w:pStyle w:val="Compact"/>
      </w:pPr>
      <w:r>
        <w:rPr>
          <w:bCs/>
          <w:b/>
        </w:rPr>
        <w:t xml:space="preserve">Sustainable Finance:</w:t>
      </w:r>
      <w:r>
        <w:t xml:space="preserve"> </w:t>
      </w:r>
      <w:r>
        <w:t xml:space="preserve">Growing interest in green energy projects has opened avenues for bankers to structure eco-friendly loans.</w:t>
      </w:r>
    </w:p>
    <w:p>
      <w:pPr>
        <w:numPr>
          <w:ilvl w:val="0"/>
          <w:numId w:val="1003"/>
        </w:numPr>
        <w:pStyle w:val="Compact"/>
      </w:pPr>
      <w:r>
        <w:rPr>
          <w:bCs/>
          <w:b/>
        </w:rPr>
        <w:t xml:space="preserve">Tech-Driven Solutions:</w:t>
      </w:r>
      <w:r>
        <w:t xml:space="preserve"> </w:t>
      </w:r>
      <w:r>
        <w:t xml:space="preserve">Partnerships with fintech startups could enhance mobile banking services for unbanked populations in rural Kazakhstan.</w:t>
      </w:r>
    </w:p>
    <w:p>
      <w:pPr>
        <w:pStyle w:val="FirstParagraph"/>
      </w:pPr>
      <w:r>
        <w:t xml:space="preserve">The government’s 2025 Digitalization Strategy has also encouraged banks to adopt AI-driven credit scoring and blockchain-based transaction systems, positioning Almaty as a regional tech-financial hub.</w:t>
      </w:r>
    </w:p>
    <w:bookmarkEnd w:id="25"/>
    <w:bookmarkStart w:id="26" w:name="Xe360943abffdffc51eb138bf71e2edc7a19a7d6"/>
    <w:p>
      <w:pPr>
        <w:pStyle w:val="Heading2"/>
      </w:pPr>
      <w:r>
        <w:t xml:space="preserve">Recommendations for Policymakers and Financial Institutions</w:t>
      </w:r>
    </w:p>
    <w:p>
      <w:pPr>
        <w:pStyle w:val="FirstParagraph"/>
      </w:pPr>
      <w:r>
        <w:t xml:space="preserve">To strengthen the role of bankers in Kazakhstan’s financial growth, the following measures are recommended:</w:t>
      </w:r>
    </w:p>
    <w:p>
      <w:pPr>
        <w:numPr>
          <w:ilvl w:val="0"/>
          <w:numId w:val="1004"/>
        </w:numPr>
        <w:pStyle w:val="Compact"/>
      </w:pPr>
      <w:r>
        <w:rPr>
          <w:bCs/>
          <w:b/>
        </w:rPr>
        <w:t xml:space="preserve">Enhance Regulatory Transparency:</w:t>
      </w:r>
      <w:r>
        <w:t xml:space="preserve"> </w:t>
      </w:r>
      <w:r>
        <w:t xml:space="preserve">Streamline licensing processes to attract foreign investment while safeguarding against systemic risks.</w:t>
      </w:r>
    </w:p>
    <w:p>
      <w:pPr>
        <w:numPr>
          <w:ilvl w:val="0"/>
          <w:numId w:val="1004"/>
        </w:numPr>
        <w:pStyle w:val="Compact"/>
      </w:pPr>
      <w:r>
        <w:rPr>
          <w:bCs/>
          <w:b/>
        </w:rPr>
        <w:t xml:space="preserve">Invest in Education:</w:t>
      </w:r>
      <w:r>
        <w:t xml:space="preserve"> </w:t>
      </w:r>
      <w:r>
        <w:t xml:space="preserve">Collaborate with universities like the Al-Farabi Kazakh National University to train future bankers in fintech and international finance.</w:t>
      </w:r>
    </w:p>
    <w:p>
      <w:pPr>
        <w:numPr>
          <w:ilvl w:val="0"/>
          <w:numId w:val="1004"/>
        </w:numPr>
        <w:pStyle w:val="Compact"/>
      </w:pPr>
      <w:r>
        <w:rPr>
          <w:bCs/>
          <w:b/>
        </w:rPr>
        <w:t xml:space="preserve">Promote Financial Inclusion:</w:t>
      </w:r>
      <w:r>
        <w:t xml:space="preserve"> </w:t>
      </w:r>
      <w:r>
        <w:t xml:space="preserve">Expand microfinance programs targeting women entrepreneurs and small businesses in underserved regions.</w:t>
      </w:r>
    </w:p>
    <w:bookmarkEnd w:id="26"/>
    <w:bookmarkStart w:id="27" w:name="conclusion"/>
    <w:p>
      <w:pPr>
        <w:pStyle w:val="Heading2"/>
      </w:pPr>
      <w:r>
        <w:t xml:space="preserve">Conclusion</w:t>
      </w:r>
    </w:p>
    <w:p>
      <w:pPr>
        <w:pStyle w:val="FirstParagraph"/>
      </w:pPr>
      <w:r>
        <w:t xml:space="preserve">This Master Thesis underscores the indispensable role of bankers in shaping Kazakhstan’s economic trajectory, particularly within the dynamic financial environment of Almaty. By addressing challenges such as currency volatility and digitalization, while capitalizing on opportunities in emerging markets and sustainable finance, Almaty’s banking sector can continue to drive national growth. Future research could explore the long-term impact of AI integration or the role of diaspora communities in financing Kazakh enterprises.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 in Kazakhstan Almaty</dc:title>
  <dc:creator/>
  <dc:language>en</dc:language>
  <cp:keywords/>
  <dcterms:created xsi:type="dcterms:W3CDTF">2026-07-23T09:43:08Z</dcterms:created>
  <dcterms:modified xsi:type="dcterms:W3CDTF">2026-07-23T09:43:08Z</dcterms:modified>
</cp:coreProperties>
</file>

<file path=docProps/custom.xml><?xml version="1.0" encoding="utf-8"?>
<Properties xmlns="http://schemas.openxmlformats.org/officeDocument/2006/custom-properties" xmlns:vt="http://schemas.openxmlformats.org/officeDocument/2006/docPropsVTypes"/>
</file>