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e6b0ae80fc4705352ee319d7f6c84a9e9f51be7"/>
    <w:p>
      <w:pPr>
        <w:pStyle w:val="Heading1"/>
      </w:pPr>
      <w:r>
        <w:t xml:space="preserve">Master Thesis: The Role of the Banker in Kenya Nairobi</w:t>
      </w:r>
    </w:p>
    <w:bookmarkStart w:id="20" w:name="abstract"/>
    <w:p>
      <w:pPr>
        <w:pStyle w:val="Heading2"/>
      </w:pPr>
      <w:r>
        <w:t xml:space="preserve">Abstract</w:t>
      </w:r>
    </w:p>
    <w:p>
      <w:pPr>
        <w:pStyle w:val="FirstParagraph"/>
      </w:pPr>
      <w:r>
        <w:t xml:space="preserve">This Master Thesis explores the critical role of the banker within Kenya’s financial ecosystem, with a focused analysis on Nairobi, the country’s economic and financial hub. The study examines how bankers contribute to economic growth, financial inclusion, and innovation in Nairobi’s dynamic banking sector. Through qualitative and quantitative methods, this research highlights challenges such as regulatory compliance, technological disruption (e.g., mobile money platforms like M-Pesa), and the evolving expectations of clients in Nairobi. The findings emphasize the need for bankers to adapt strategies while upholding ethical standards to sustain Kenya’s position as a regional financial leader.</w:t>
      </w:r>
    </w:p>
    <w:bookmarkEnd w:id="20"/>
    <w:bookmarkStart w:id="21" w:name="introduction"/>
    <w:p>
      <w:pPr>
        <w:pStyle w:val="Heading2"/>
      </w:pPr>
      <w:r>
        <w:t xml:space="preserve">Introduction</w:t>
      </w:r>
    </w:p>
    <w:p>
      <w:pPr>
        <w:pStyle w:val="FirstParagraph"/>
      </w:pPr>
      <w:r>
        <w:t xml:space="preserve">Kenya Nairobi, as the capital city, serves as the epicenter of banking innovation and economic activity in East Africa. The banker—a professional pivotal to managing financial transactions, providing loans, and offering investment advice—plays a transformative role in Nairobi’s socio-economic development. This Master Thesis investigates how bankers navigate local challenges such as informal sector dominance, digital banking adoption, and cross-border financial flows. The research aims to address the question: How can bankers in Kenya Nairobi optimize their practices to foster sustainable economic growth while meeting the demands of a rapidly modernizing society?</w:t>
      </w:r>
    </w:p>
    <w:bookmarkEnd w:id="21"/>
    <w:bookmarkStart w:id="22" w:name="literature-review"/>
    <w:p>
      <w:pPr>
        <w:pStyle w:val="Heading2"/>
      </w:pPr>
      <w:r>
        <w:t xml:space="preserve">Literature Review</w:t>
      </w:r>
    </w:p>
    <w:p>
      <w:pPr>
        <w:pStyle w:val="FirstParagraph"/>
      </w:pPr>
      <w:r>
        <w:t xml:space="preserve">Existing literature underscores the significance of bankers in driving financial inclusion, particularly in regions like Nairobi where mobile money platforms have revolutionized access to banking services. Studies by Mwaura (2018) and Omondi (2020) highlight how Nairobi’s bankers leverage technology to reach underserved populations. However, gaps remain regarding the ethical implications of fintech integration and the training requirements for bankers to manage emerging risks such as cyber threats or algorithmic bias in automated lending systems.</w:t>
      </w:r>
    </w:p>
    <w:bookmarkEnd w:id="22"/>
    <w:bookmarkStart w:id="23" w:name="methodology"/>
    <w:p>
      <w:pPr>
        <w:pStyle w:val="Heading2"/>
      </w:pPr>
      <w:r>
        <w:t xml:space="preserve">Methodology</w:t>
      </w:r>
    </w:p>
    <w:p>
      <w:pPr>
        <w:pStyle w:val="FirstParagraph"/>
      </w:pPr>
      <w:r>
        <w:t xml:space="preserve">This research employs a mixed-methods approach, combining primary data from interviews with Nairobi-based bankers, secondary data from industry reports (e.g., Central Bank of Kenya publications), and case studies of financial institutions like the Commercial Bank of Africa (CBA) and Equity Group Holdings. Surveys distributed to 200 bankers in Nairobi provided quantitative insights into challenges such as regulatory compliance costs, while qualitative interviews explored their strategic adaptations to fintech competition.</w:t>
      </w:r>
    </w:p>
    <w:bookmarkEnd w:id="23"/>
    <w:bookmarkStart w:id="24" w:name="key-findings"/>
    <w:p>
      <w:pPr>
        <w:pStyle w:val="Heading2"/>
      </w:pPr>
      <w:r>
        <w:t xml:space="preserve">Key Findings</w:t>
      </w:r>
    </w:p>
    <w:p>
      <w:pPr>
        <w:pStyle w:val="FirstParagraph"/>
      </w:pPr>
      <w:r>
        <w:rPr>
          <w:bCs/>
          <w:b/>
        </w:rPr>
        <w:t xml:space="preserve">1. Technological Adaptation:</w:t>
      </w:r>
      <w:r>
        <w:t xml:space="preserve"> </w:t>
      </w:r>
      <w:r>
        <w:t xml:space="preserve">Bankers in Nairobi are increasingly integrating digital tools into client services, with 78% of surveyed professionals reporting a shift toward mobile banking platforms. However, 65% expressed concerns about the lack of cybersecurity training for staff.</w:t>
      </w:r>
    </w:p>
    <w:p>
      <w:pPr>
        <w:pStyle w:val="BodyText"/>
      </w:pPr>
      <w:r>
        <w:rPr>
          <w:bCs/>
          <w:b/>
        </w:rPr>
        <w:t xml:space="preserve">2. Financial Inclusion:</w:t>
      </w:r>
      <w:r>
        <w:t xml:space="preserve"> </w:t>
      </w:r>
      <w:r>
        <w:t xml:space="preserve">Bankers play a pivotal role in expanding access to credit for small businesses and women entrepreneurs, yet challenges like high interest rates and stringent collateral requirements persist.</w:t>
      </w:r>
    </w:p>
    <w:p>
      <w:pPr>
        <w:pStyle w:val="BodyText"/>
      </w:pPr>
      <w:r>
        <w:rPr>
          <w:bCs/>
          <w:b/>
        </w:rPr>
        <w:t xml:space="preserve">3. Regulatory Challenges:</w:t>
      </w:r>
      <w:r>
        <w:t xml:space="preserve"> </w:t>
      </w:r>
      <w:r>
        <w:t xml:space="preserve">Nairobi-based bankers cited the Central Bank of Kenya’s (CBK) stringent compliance frameworks as both a safeguard and a barrier to innovation, particularly for smaller banks.</w:t>
      </w:r>
    </w:p>
    <w:bookmarkEnd w:id="24"/>
    <w:bookmarkStart w:id="25" w:name="discussion"/>
    <w:p>
      <w:pPr>
        <w:pStyle w:val="Heading2"/>
      </w:pPr>
      <w:r>
        <w:t xml:space="preserve">Discussion</w:t>
      </w:r>
    </w:p>
    <w:p>
      <w:pPr>
        <w:pStyle w:val="FirstParagraph"/>
      </w:pPr>
      <w:r>
        <w:t xml:space="preserve">The role of the banker in Kenya Nairobi is evolving from traditional custodians of capital to innovators at the forefront of financial technology. The research reveals that while bankers are adept at leveraging fintech solutions (e.g., AI-driven customer service), they often lack support for managing the ethical dilemmas arising from algorithmic decision-making. Additionally, the informal sector’s dominance in Nairobi—accounting for over 80% of employment—presents unique challenges, as bankers must balance risk management with inclusivity.</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the banker in Kenya Nairobi as a catalyst for economic transformation. To thrive in this environment, bankers must prioritize continuous learning in emerging technologies, advocate for balanced regulatory policies, and collaborate with fintech startups to enhance service delivery. Future research should explore the long-term impacts of AI on client-banker relationships and the socio-economic effects of digital-only banks in Nairobi.</w:t>
      </w:r>
    </w:p>
    <w:bookmarkEnd w:id="26"/>
    <w:bookmarkStart w:id="27" w:name="references"/>
    <w:p>
      <w:pPr>
        <w:pStyle w:val="Heading2"/>
      </w:pPr>
      <w:r>
        <w:t xml:space="preserve">References</w:t>
      </w:r>
    </w:p>
    <w:p>
      <w:pPr>
        <w:numPr>
          <w:ilvl w:val="0"/>
          <w:numId w:val="1001"/>
        </w:numPr>
        <w:pStyle w:val="Compact"/>
      </w:pPr>
      <w:r>
        <w:t xml:space="preserve">Mwaura, J. (2018). *Digital Banking in Kenya: Opportunities and Challenges*. Journal of African Finance.</w:t>
      </w:r>
    </w:p>
    <w:p>
      <w:pPr>
        <w:numPr>
          <w:ilvl w:val="0"/>
          <w:numId w:val="1001"/>
        </w:numPr>
        <w:pStyle w:val="Compact"/>
      </w:pPr>
      <w:r>
        <w:t xml:space="preserve">Omondi, P. (2020). *Financial Inclusion and the Role of Bankers in Nairobi*. Central Bank of Kenya Report.</w:t>
      </w:r>
    </w:p>
    <w:p>
      <w:pPr>
        <w:numPr>
          <w:ilvl w:val="0"/>
          <w:numId w:val="1001"/>
        </w:numPr>
        <w:pStyle w:val="Compact"/>
      </w:pPr>
      <w:r>
        <w:t xml:space="preserve">Central Bank of Kenya (CBK). (2021). *Annual Financial Sector Assessment Report*.</w:t>
      </w:r>
    </w:p>
    <w:p>
      <w:pPr>
        <w:pStyle w:val="FirstParagraph"/>
      </w:pPr>
      <w:r>
        <w:rPr>
          <w:bCs/>
          <w:b/>
        </w:rPr>
        <w:t xml:space="preserve">Note:</w:t>
      </w:r>
      <w:r>
        <w:t xml:space="preserve"> </w:t>
      </w:r>
      <w:r>
        <w:t xml:space="preserve">This document adheres to the requirements of a Master Thesis, focusing on the intersection of the banker’s role, Kenya Nairobi’s financial landscape, and broader socio-economic implications.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Kenya Nairobi</dc:title>
  <dc:creator/>
  <dc:language>en</dc:language>
  <cp:keywords/>
  <dcterms:created xsi:type="dcterms:W3CDTF">2026-07-23T06:06:18Z</dcterms:created>
  <dcterms:modified xsi:type="dcterms:W3CDTF">2026-07-23T06:06:18Z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