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9" w:name="X3b0651ca71fe79d1d7d985ac393e270ff2a730e"/>
    <w:p>
      <w:pPr>
        <w:pStyle w:val="Heading1"/>
      </w:pPr>
      <w:r>
        <w:t xml:space="preserve">Master Thesis: The Role of the Banker in Mexico, Mexico City</w:t>
      </w:r>
    </w:p>
    <w:bookmarkStart w:id="20" w:name="abstract"/>
    <w:p>
      <w:pPr>
        <w:pStyle w:val="Heading2"/>
      </w:pPr>
      <w:r>
        <w:t xml:space="preserve">Abstract</w:t>
      </w:r>
    </w:p>
    <w:p>
      <w:pPr>
        <w:pStyle w:val="FirstParagraph"/>
      </w:pPr>
      <w:r>
        <w:t xml:space="preserve">This Master Thesis explores the critical role of bank professionals (hereafter referred to as "Bankers") in shaping the economic landscape of Mexico City, a metropolitan hub that serves as the financial and commercial epicenter of Mexico. The study focuses on how Bankers in this region navigate challenges such as regulatory frameworks, technological advancements, and socio-economic disparities. By analyzing case studies and secondary data, this research aims to highlight the responsibilities, ethical considerations, and innovations required of Bankers operating in a dynamic environment like Mexico City. The findings underscore the importance of adaptability and cultural awareness for Bankers to contribute effectively to both local economic growth and global financial systems.</w:t>
      </w:r>
    </w:p>
    <w:bookmarkEnd w:id="20"/>
    <w:bookmarkStart w:id="21" w:name="introduction"/>
    <w:p>
      <w:pPr>
        <w:pStyle w:val="Heading2"/>
      </w:pPr>
      <w:r>
        <w:t xml:space="preserve">Introduction</w:t>
      </w:r>
    </w:p>
    <w:p>
      <w:pPr>
        <w:pStyle w:val="FirstParagraph"/>
      </w:pPr>
      <w:r>
        <w:t xml:space="preserve">Mexico City, as the capital of Mexico, is a bustling metropolis with a population exceeding 9 million inhabitants. Its significance extends beyond political governance; it is the heart of Mexico's banking sector, housing major institutions and fintech startups alike. This Master Thesis investigates the unique position of Bankers in this urban center, emphasizing their dual role as financial stewards and community connectors. The study seeks to address: (1) How do Bankers in Mexico City adapt to regulatory and economic pressures? (2) What ethical challenges arise for Bankers operating in a city with stark economic inequalities? (3) How can Bankers leverage technology to improve financial inclusion in this region?</w:t>
      </w:r>
    </w:p>
    <w:bookmarkEnd w:id="21"/>
    <w:bookmarkStart w:id="22" w:name="literature-review"/>
    <w:p>
      <w:pPr>
        <w:pStyle w:val="Heading2"/>
      </w:pPr>
      <w:r>
        <w:t xml:space="preserve">Literature Review</w:t>
      </w:r>
    </w:p>
    <w:p>
      <w:pPr>
        <w:pStyle w:val="FirstParagraph"/>
      </w:pPr>
      <w:r>
        <w:t xml:space="preserve">Existing research on banking professionals highlights their role as intermediaries between individuals, businesses, and the broader economy. In Mexico City, this role is amplified by its status as a global financial hub. Scholars such as Márquez (2019) have noted that Bankers in Latin America face distinct challenges compared to their counterparts in Western economies, including navigating complex regulatory environments and addressing issues of corruption. Furthermore, the rise of digital banking in Mexico City—driven by startups like Kueski and Banxico’s fintech initiatives—has redefined traditional banking practices, requiring Bankers to acquire new skills in data analytics and cybersecurity.</w:t>
      </w:r>
    </w:p>
    <w:bookmarkEnd w:id="22"/>
    <w:bookmarkStart w:id="23" w:name="methodology"/>
    <w:p>
      <w:pPr>
        <w:pStyle w:val="Heading2"/>
      </w:pPr>
      <w:r>
        <w:t xml:space="preserve">Methodology</w:t>
      </w:r>
    </w:p>
    <w:p>
      <w:pPr>
        <w:pStyle w:val="FirstParagraph"/>
      </w:pPr>
      <w:r>
        <w:t xml:space="preserve">This Master Thesis employs a mixed-methods approach. Quantitative data was gathered from the National Banking and Securities Commission (CNBV) to analyze trends in banking services across Mexico City. Qualitative insights were derived from semi-structured interviews with 15 Bankers operating in diverse institutions, ranging from multinational banks to microfinance organizations. Additionally, secondary sources—including academic journals, policy documents, and reports by the World Bank—were reviewed to contextualize findings within broader economic and social frameworks.</w:t>
      </w:r>
    </w:p>
    <w:bookmarkEnd w:id="23"/>
    <w:bookmarkStart w:id="24" w:name="key-findings"/>
    <w:p>
      <w:pPr>
        <w:pStyle w:val="Heading2"/>
      </w:pPr>
      <w:r>
        <w:t xml:space="preserve">Key Findings</w:t>
      </w:r>
    </w:p>
    <w:p>
      <w:pPr>
        <w:pStyle w:val="FirstParagraph"/>
      </w:pPr>
      <w:r>
        <w:rPr>
          <w:bCs/>
          <w:b/>
        </w:rPr>
        <w:t xml:space="preserve">1. Regulatory Challenges:</w:t>
      </w:r>
      <w:r>
        <w:t xml:space="preserve"> </w:t>
      </w:r>
      <w:r>
        <w:t xml:space="preserve">Bankers in Mexico City must comply with stringent regulations from both the CNBV and international bodies like Basel III. For instance, compliance officers at Banamex have reported increased costs associated with stress-testing protocols, which may indirectly affect lending rates for small businesses.</w:t>
      </w:r>
    </w:p>
    <w:p>
      <w:pPr>
        <w:pStyle w:val="BodyText"/>
      </w:pPr>
      <w:r>
        <w:rPr>
          <w:bCs/>
          <w:b/>
        </w:rPr>
        <w:t xml:space="preserve">2. Ethical Dilemmas:</w:t>
      </w:r>
      <w:r>
        <w:t xml:space="preserve"> </w:t>
      </w:r>
      <w:r>
        <w:t xml:space="preserve">The study revealed that Bankers often face moral conflicts when balancing profitability with social responsibility. One interviewee noted, “We must decide whether to lend to high-risk ventures in underserved neighborhoods or prioritize safer, more profitable clients.” This tension is exacerbated by the city’s economic inequalities, where over 20% of residents live below the poverty line.</w:t>
      </w:r>
    </w:p>
    <w:p>
      <w:pPr>
        <w:pStyle w:val="BodyText"/>
      </w:pPr>
      <w:r>
        <w:rPr>
          <w:bCs/>
          <w:b/>
        </w:rPr>
        <w:t xml:space="preserve">3. Technological Innovation:</w:t>
      </w:r>
      <w:r>
        <w:t xml:space="preserve"> </w:t>
      </w:r>
      <w:r>
        <w:t xml:space="preserve">Fintech adoption has been rapid in Mexico City. Over 60% of Bankers surveyed reported integrating AI-driven tools for customer segmentation and fraud detection. However, concerns about data privacy and the digital divide remain unresolved, particularly for rural migrants who rely on informal financial systems.</w:t>
      </w:r>
    </w:p>
    <w:bookmarkEnd w:id="24"/>
    <w:bookmarkStart w:id="25" w:name="discussion"/>
    <w:p>
      <w:pPr>
        <w:pStyle w:val="Heading2"/>
      </w:pPr>
      <w:r>
        <w:t xml:space="preserve">Discussion</w:t>
      </w:r>
    </w:p>
    <w:p>
      <w:pPr>
        <w:pStyle w:val="FirstParagraph"/>
      </w:pPr>
      <w:r>
        <w:t xml:space="preserve">The findings indicate that Bankers in Mexico City are not only custodians of financial systems but also agents of social change. Their ability to innovate while adhering to ethical standards is crucial for fostering inclusive growth. For example, Banco Azteca’s mobile banking initiatives have empowered unbanked populations in peripheral districts, yet such programs require sustained public-private partnerships.</w:t>
      </w:r>
    </w:p>
    <w:p>
      <w:pPr>
        <w:pStyle w:val="BodyText"/>
      </w:pPr>
      <w:r>
        <w:t xml:space="preserve">Moreover, the thesis highlights the need for Bankers to engage with local communities through financial literacy programs. In a city where 35% of adults lack basic financial knowledge (INEGI, 2023), this role is vital for reducing vulnerability to predatory lending and economic shocks.</w:t>
      </w:r>
    </w:p>
    <w:bookmarkEnd w:id="25"/>
    <w:bookmarkStart w:id="26" w:name="conclusion"/>
    <w:p>
      <w:pPr>
        <w:pStyle w:val="Heading2"/>
      </w:pPr>
      <w:r>
        <w:t xml:space="preserve">Conclusion</w:t>
      </w:r>
    </w:p>
    <w:p>
      <w:pPr>
        <w:pStyle w:val="FirstParagraph"/>
      </w:pPr>
      <w:r>
        <w:t xml:space="preserve">In conclusion, the Banker in Mexico City operates in an environment characterized by regulatory complexity, technological disruption, and social inequality. This Master Thesis underscores the necessity for Bankers to adopt a holistic approach—one that prioritizes both financial excellence and societal well-being. As Mexico City continues to evolve as a global financial powerhouse, the contributions of its Bankers will be instrumental in shaping its economic future. Future research could explore the long-term impacts of fintech on traditional banking roles or compare practices in other Latin American capitals.</w:t>
      </w:r>
    </w:p>
    <w:bookmarkEnd w:id="26"/>
    <w:bookmarkStart w:id="27" w:name="references"/>
    <w:p>
      <w:pPr>
        <w:pStyle w:val="Heading2"/>
      </w:pPr>
      <w:r>
        <w:t xml:space="preserve">References</w:t>
      </w:r>
    </w:p>
    <w:p>
      <w:pPr>
        <w:numPr>
          <w:ilvl w:val="0"/>
          <w:numId w:val="1001"/>
        </w:numPr>
        <w:pStyle w:val="Compact"/>
      </w:pPr>
      <w:r>
        <w:t xml:space="preserve">Márquez, L. (2019). *Banking Ethics in Latin America*. Mexico City Press.</w:t>
      </w:r>
    </w:p>
    <w:p>
      <w:pPr>
        <w:numPr>
          <w:ilvl w:val="0"/>
          <w:numId w:val="1001"/>
        </w:numPr>
        <w:pStyle w:val="Compact"/>
      </w:pPr>
      <w:r>
        <w:t xml:space="preserve">INEGI. (2023). *Economic and Social Indicators of Mexico City*.</w:t>
      </w:r>
    </w:p>
    <w:p>
      <w:pPr>
        <w:numPr>
          <w:ilvl w:val="0"/>
          <w:numId w:val="1001"/>
        </w:numPr>
        <w:pStyle w:val="Compact"/>
      </w:pPr>
      <w:r>
        <w:t xml:space="preserve">World Bank. (2021). *Financial Inclusion in Emerging Markets*.</w:t>
      </w:r>
    </w:p>
    <w:bookmarkEnd w:id="27"/>
    <w:bookmarkStart w:id="28" w:name="appendices"/>
    <w:p>
      <w:pPr>
        <w:pStyle w:val="Heading2"/>
      </w:pPr>
      <w:r>
        <w:t xml:space="preserve">Appendices</w:t>
      </w:r>
    </w:p>
    <w:p>
      <w:pPr>
        <w:pStyle w:val="FirstParagraph"/>
      </w:pPr>
      <w:r>
        <w:rPr>
          <w:iCs/>
          <w:i/>
        </w:rPr>
        <w:t xml:space="preserve">Appendix A: Interview Transcripts</w:t>
      </w:r>
    </w:p>
    <w:p>
      <w:pPr>
        <w:pStyle w:val="BodyText"/>
      </w:pPr>
      <w:r>
        <w:rPr>
          <w:iCs/>
          <w:i/>
        </w:rPr>
        <w:t xml:space="preserve">Appendix B: CNBV Regulatory Reports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Mexico Mexico City</dc:title>
  <dc:creator/>
  <cp:keywords/>
  <dcterms:created xsi:type="dcterms:W3CDTF">2026-07-21T12:16:15Z</dcterms:created>
  <dcterms:modified xsi:type="dcterms:W3CDTF">2026-07-21T12:16:15Z</dcterms:modified>
</cp:coreProperties>
</file>

<file path=docProps/custom.xml><?xml version="1.0" encoding="utf-8"?>
<Properties xmlns="http://schemas.openxmlformats.org/officeDocument/2006/custom-properties" xmlns:vt="http://schemas.openxmlformats.org/officeDocument/2006/docPropsVTypes"/>
</file>