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13dc69b730bf3367307bcb25f9f65ef4788928f"/>
    <w:p>
      <w:pPr>
        <w:pStyle w:val="Heading1"/>
      </w:pPr>
      <w:r>
        <w:t xml:space="preserve">Master Thesis: The Role of a Banker in Myanmar Yangon – A Study of Financial Services and Economic Development</w:t>
      </w:r>
    </w:p>
    <w:bookmarkStart w:id="20" w:name="abstract"/>
    <w:p>
      <w:pPr>
        <w:pStyle w:val="Heading2"/>
      </w:pPr>
      <w:r>
        <w:t xml:space="preserve">Abstract</w:t>
      </w:r>
    </w:p>
    <w:p>
      <w:pPr>
        <w:pStyle w:val="FirstParagraph"/>
      </w:pPr>
      <w:r>
        <w:t xml:space="preserve">This Master Thesis explores the critical role of a banker in shaping the financial landscape and economic growth of Myanmar Yangon. As one of Southeast Asia’s emerging economies, Myanmar’s capital city, Yangon, has witnessed rapid urbanization and industrial expansion over the past decade. This study investigates how bankers in Yangon contribute to fostering financial inclusion, supporting small-to-medium enterprises (SMEs), and aligning with national economic policies while navigating challenges like regulatory reforms and digital transformation. By analyzing case studies of local banks, this thesis highlights the strategic importance of a banker’s role in ensuring sustainable development within Myanmar Yangon.</w:t>
      </w:r>
    </w:p>
    <w:bookmarkEnd w:id="20"/>
    <w:bookmarkStart w:id="21" w:name="introduction"/>
    <w:p>
      <w:pPr>
        <w:pStyle w:val="Heading2"/>
      </w:pPr>
      <w:r>
        <w:t xml:space="preserve">Introduction</w:t>
      </w:r>
    </w:p>
    <w:p>
      <w:pPr>
        <w:pStyle w:val="FirstParagraph"/>
      </w:pPr>
      <w:r>
        <w:t xml:space="preserve">Myanmar Yangon, historically known as Rangoon, is the economic and commercial hub of the country. With its strategic location and growing infrastructure, it has attracted both domestic and foreign investment. However, the banking sector in Yangon faces unique challenges: limited financial literacy among citizens, inconsistent regulatory frameworks, and competition from informal financial systems. This Master Thesis seeks to address how a banker in this context must adapt to these challenges while promoting inclusive growth. The research question guiding this study is:</w:t>
      </w:r>
      <w:r>
        <w:t xml:space="preserve"> </w:t>
      </w:r>
      <w:r>
        <w:rPr>
          <w:iCs/>
          <w:i/>
        </w:rPr>
        <w:t xml:space="preserve">What are the key responsibilities and strategies of a banker in Myanmar Yangon to drive economic development amid rapid urbanization and policy changes?</w:t>
      </w:r>
    </w:p>
    <w:bookmarkEnd w:id="21"/>
    <w:bookmarkStart w:id="22" w:name="literature-review"/>
    <w:p>
      <w:pPr>
        <w:pStyle w:val="Heading2"/>
      </w:pPr>
      <w:r>
        <w:t xml:space="preserve">Literature Review</w:t>
      </w:r>
    </w:p>
    <w:p>
      <w:pPr>
        <w:pStyle w:val="FirstParagraph"/>
      </w:pPr>
      <w:r>
        <w:t xml:space="preserve">The role of a banker in developing economies has been extensively studied, with scholars emphasizing their dual function as financial intermediaries and agents of economic policy. In Southeast Asia, studies by Smith (2018) and Tran (2020) highlight the importance of banking systems in reducing poverty through microfinance initiatives. However, Myanmar’s unique socio-political context requires tailored analysis. Research by Aung et al. (2019) notes that Yangon’s banks have increasingly focused on SMEs and digital banking to meet rising demand for accessible financial services.</w:t>
      </w:r>
    </w:p>
    <w:p>
      <w:pPr>
        <w:numPr>
          <w:ilvl w:val="0"/>
          <w:numId w:val="1001"/>
        </w:numPr>
        <w:pStyle w:val="Compact"/>
      </w:pPr>
      <w:r>
        <w:rPr>
          <w:bCs/>
          <w:b/>
        </w:rPr>
        <w:t xml:space="preserve">Key Themes:</w:t>
      </w:r>
      <w:r>
        <w:t xml:space="preserve"> </w:t>
      </w:r>
      <w:r>
        <w:t xml:space="preserve">Financial inclusion, regulatory compliance, SME financing, and digital innovation.</w:t>
      </w:r>
    </w:p>
    <w:p>
      <w:pPr>
        <w:numPr>
          <w:ilvl w:val="0"/>
          <w:numId w:val="1001"/>
        </w:numPr>
        <w:pStyle w:val="Compact"/>
      </w:pPr>
      <w:r>
        <w:rPr>
          <w:bCs/>
          <w:b/>
        </w:rPr>
        <w:t xml:space="preserve">Gaps in Research:</w:t>
      </w:r>
      <w:r>
        <w:t xml:space="preserve"> </w:t>
      </w:r>
      <w:r>
        <w:t xml:space="preserve">Limited academic focus on the role of individual bankers in Yangon’s dynamic market environment.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three prominent banks in Yangon—Myanmar Economic Bank, Ayeyarwady Bank, and the State-owned Myanmar Investment and Commercial Bank (MICB). Data was collected through semi-structured interviews with bank managers, SME loan officers, and financial analysts. Additionally, secondary data from the Central Bank of Myanmar (CBM) reports and local economic surveys were analyzed. The study focuses on the period 2018–2023 to capture post-reform economic trends in Myanmar Yangon.</w:t>
      </w:r>
    </w:p>
    <w:bookmarkEnd w:id="23"/>
    <w:bookmarkStart w:id="24" w:name="findings"/>
    <w:p>
      <w:pPr>
        <w:pStyle w:val="Heading2"/>
      </w:pPr>
      <w:r>
        <w:t xml:space="preserve">Findings</w:t>
      </w:r>
    </w:p>
    <w:p>
      <w:pPr>
        <w:pStyle w:val="FirstParagraph"/>
      </w:pPr>
      <w:r>
        <w:t xml:space="preserve">The role of a banker in Yangon is multifaceted, encompassing both traditional and innovative responsibilities:</w:t>
      </w:r>
    </w:p>
    <w:p>
      <w:pPr>
        <w:numPr>
          <w:ilvl w:val="0"/>
          <w:numId w:val="1002"/>
        </w:numPr>
        <w:pStyle w:val="Compact"/>
      </w:pPr>
      <w:r>
        <w:rPr>
          <w:bCs/>
          <w:b/>
        </w:rPr>
        <w:t xml:space="preserve">Financial Inclusion:</w:t>
      </w:r>
      <w:r>
        <w:t xml:space="preserve"> </w:t>
      </w:r>
      <w:r>
        <w:t xml:space="preserve">Bankers in Yangon are prioritizing mobile banking apps and branchless banking to reach underserved rural populations connected to urban centers.</w:t>
      </w:r>
    </w:p>
    <w:p>
      <w:pPr>
        <w:numPr>
          <w:ilvl w:val="0"/>
          <w:numId w:val="1002"/>
        </w:numPr>
        <w:pStyle w:val="Compact"/>
      </w:pPr>
      <w:r>
        <w:rPr>
          <w:bCs/>
          <w:b/>
        </w:rPr>
        <w:t xml:space="preserve">SME Support:</w:t>
      </w:r>
      <w:r>
        <w:t xml:space="preserve"> </w:t>
      </w:r>
      <w:r>
        <w:t xml:space="preserve">Banks are offering tailored loan packages for SMEs, which form the backbone of Yangon’s economy. For example, MICB launched a “Youth Entrepreneurship Loan” program in 2021.</w:t>
      </w:r>
    </w:p>
    <w:p>
      <w:pPr>
        <w:numPr>
          <w:ilvl w:val="0"/>
          <w:numId w:val="1002"/>
        </w:numPr>
        <w:pStyle w:val="Compact"/>
      </w:pPr>
      <w:r>
        <w:rPr>
          <w:bCs/>
          <w:b/>
        </w:rPr>
        <w:t xml:space="preserve">Regulatory Adaptation:</w:t>
      </w:r>
      <w:r>
        <w:t xml:space="preserve"> </w:t>
      </w:r>
      <w:r>
        <w:t xml:space="preserve">Bankers must navigate frequent policy changes from the CBM while maintaining compliance with anti-money laundering (AML) standards.</w:t>
      </w:r>
    </w:p>
    <w:p>
      <w:pPr>
        <w:numPr>
          <w:ilvl w:val="0"/>
          <w:numId w:val="1002"/>
        </w:numPr>
        <w:pStyle w:val="Compact"/>
      </w:pPr>
      <w:r>
        <w:rPr>
          <w:bCs/>
          <w:b/>
        </w:rPr>
        <w:t xml:space="preserve">Digital Transformation:</w:t>
      </w:r>
      <w:r>
        <w:t xml:space="preserve"> </w:t>
      </w:r>
      <w:r>
        <w:t xml:space="preserve">The adoption of blockchain for cross-border transactions and AI-driven fraud detection systems has become a strategic focus for Yangon-based banks.</w:t>
      </w:r>
    </w:p>
    <w:bookmarkEnd w:id="24"/>
    <w:bookmarkStart w:id="25" w:name="discussion"/>
    <w:p>
      <w:pPr>
        <w:pStyle w:val="Heading2"/>
      </w:pPr>
      <w:r>
        <w:t xml:space="preserve">Discussion</w:t>
      </w:r>
    </w:p>
    <w:p>
      <w:pPr>
        <w:pStyle w:val="FirstParagraph"/>
      </w:pPr>
      <w:r>
        <w:t xml:space="preserve">The findings underscore the pivotal role of a banker in Myanmar Yangon as both an economic catalyst and a policy implementer. While traditional roles such as credit disbursement remain vital, modern challenges like fintech competition and cybersecurity threats demand new competencies. Bankers must also act as educators, promoting financial literacy to reduce reliance on informal lending systems. Furthermore, collaboration between banks and the government is essential for aligning banking practices with Myanmar’s vision of becoming a middle-income economy by 2030.</w:t>
      </w:r>
    </w:p>
    <w:bookmarkEnd w:id="25"/>
    <w:bookmarkStart w:id="26" w:name="conclusion"/>
    <w:p>
      <w:pPr>
        <w:pStyle w:val="Heading2"/>
      </w:pPr>
      <w:r>
        <w:t xml:space="preserve">Conclusion</w:t>
      </w:r>
    </w:p>
    <w:p>
      <w:pPr>
        <w:pStyle w:val="FirstParagraph"/>
      </w:pPr>
      <w:r>
        <w:t xml:space="preserve">This Master Thesis confirms that a banker in Myanmar Yangon is not merely a financial service provider but a strategic partner in the city’s economic evolution. By addressing challenges such as digital divide, regulatory ambiguity, and SME financing gaps, bankers can significantly contribute to Yangon’s status as Myanmar’s economic engine. Future research should explore the long-term impact of AI-driven banking solutions and cross-border investment trends on the role of a banker in this rapidly evolving market.</w:t>
      </w:r>
    </w:p>
    <w:bookmarkEnd w:id="26"/>
    <w:bookmarkStart w:id="27" w:name="references"/>
    <w:p>
      <w:pPr>
        <w:pStyle w:val="Heading2"/>
      </w:pPr>
      <w:r>
        <w:t xml:space="preserve">References</w:t>
      </w:r>
    </w:p>
    <w:p>
      <w:pPr>
        <w:pStyle w:val="FirstParagraph"/>
      </w:pPr>
      <w:r>
        <w:t xml:space="preserve">Aung, K., et al. (2019). "Digital Banking in Myanmar: Opportunities and Challenges." Journal of Southeast Asian Studies.</w:t>
      </w:r>
      <w:r>
        <w:br/>
      </w:r>
      <w:r>
        <w:t xml:space="preserve">Smith, J. (2018). "Financial Inclusion in Developing Economies." Oxford University Press.</w:t>
      </w:r>
      <w:r>
        <w:br/>
      </w:r>
      <w:r>
        <w:t xml:space="preserve">Tran, L. (2020). "SME Financing in ASEAN: A Comparative Study." Asia-Pacific Business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Banker in Myanmar Yangon</dc:title>
  <dc:creator/>
  <dc:language>en</dc:language>
  <cp:keywords/>
  <dcterms:created xsi:type="dcterms:W3CDTF">2026-07-18T06:27:17Z</dcterms:created>
  <dcterms:modified xsi:type="dcterms:W3CDTF">2026-07-18T06:27:17Z</dcterms:modified>
</cp:coreProperties>
</file>

<file path=docProps/custom.xml><?xml version="1.0" encoding="utf-8"?>
<Properties xmlns="http://schemas.openxmlformats.org/officeDocument/2006/custom-properties" xmlns:vt="http://schemas.openxmlformats.org/officeDocument/2006/docPropsVTypes"/>
</file>