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fb6ff1e3f914475a8fba5dc57021480b71e77e0"/>
    <w:p>
      <w:pPr>
        <w:pStyle w:val="Heading1"/>
      </w:pPr>
      <w:r>
        <w:t xml:space="preserve">Master Thesis: The Role of a Banker in Nigeria Abuja</w:t>
      </w:r>
    </w:p>
    <w:bookmarkStart w:id="20" w:name="abstract"/>
    <w:p>
      <w:pPr>
        <w:pStyle w:val="Heading2"/>
      </w:pPr>
      <w:r>
        <w:t xml:space="preserve">Abstract</w:t>
      </w:r>
    </w:p>
    <w:p>
      <w:pPr>
        <w:pStyle w:val="FirstParagraph"/>
      </w:pPr>
      <w:r>
        <w:t xml:space="preserve">This Master Thesis explores the multifaceted responsibilities and challenges faced by bankers operating within the financial landscape of Nigeria’s capital city, Abuja. As the political and economic hub of Nigeria, Abuja presents unique opportunities and complexities for banking professionals. The study examines how a banker in this context must navigate regulatory frameworks, cultural dynamics, technological advancements, and socio-economic pressures to ensure both institutional stability and client trust. Through qualitative analysis and case studies from Nigerian financial institutions headquartered in Abuja, this thesis highlights the critical role of bankers as stewards of economic growth and custodians of public confidence.</w:t>
      </w:r>
    </w:p>
    <w:bookmarkEnd w:id="20"/>
    <w:bookmarkStart w:id="21" w:name="introduction"/>
    <w:p>
      <w:pPr>
        <w:pStyle w:val="Heading2"/>
      </w:pPr>
      <w:r>
        <w:t xml:space="preserve">Introduction</w:t>
      </w:r>
    </w:p>
    <w:p>
      <w:pPr>
        <w:pStyle w:val="FirstParagraph"/>
      </w:pPr>
      <w:r>
        <w:t xml:space="preserve">The concept of a "banker" transcends mere financial transactions; it embodies a profession deeply intertwined with the socio-economic fabric of any nation. In Nigeria, where Abuja serves as the epicenter of governance and economic policy, bankers hold significant influence over national development. This Master Thesis delves into the specific responsibilities, challenges, and ethical considerations that define the role of a banker in Nigeria’s capital city. By focusing on Abuja, a location marked by its dual role as a political seat and an emerging financial hub, this study underscores how local context shapes global banking principles.</w:t>
      </w:r>
    </w:p>
    <w:bookmarkEnd w:id="21"/>
    <w:bookmarkStart w:id="22" w:name="literature-review"/>
    <w:p>
      <w:pPr>
        <w:pStyle w:val="Heading2"/>
      </w:pPr>
      <w:r>
        <w:t xml:space="preserve">Literature Review</w:t>
      </w:r>
    </w:p>
    <w:p>
      <w:pPr>
        <w:pStyle w:val="FirstParagraph"/>
      </w:pPr>
      <w:r>
        <w:t xml:space="preserve">The banking sector in Nigeria has evolved significantly since the country’s independence. Historical studies (e.g., Ajayi, 2018) highlight the transformation from colonial-era financial institutions to modern banks regulated by the Central Bank of Nigeria (CBN). However, recent scholarly works emphasize how urban centers like Abuja have become focal points for innovation and regulatory compliance. For instance, research by Ogunyemi (2021) notes that bankers in Abuja must reconcile traditional banking practices with the demands of digital finance and fintech competition. This duality positions the banker as both a traditionalist and an innovator in a rapidly changing environment.</w:t>
      </w:r>
    </w:p>
    <w:bookmarkEnd w:id="22"/>
    <w:bookmarkStart w:id="23" w:name="methodology"/>
    <w:p>
      <w:pPr>
        <w:pStyle w:val="Heading2"/>
      </w:pPr>
      <w:r>
        <w:t xml:space="preserve">Methodology</w:t>
      </w:r>
    </w:p>
    <w:p>
      <w:pPr>
        <w:pStyle w:val="FirstParagraph"/>
      </w:pPr>
      <w:r>
        <w:t xml:space="preserve">This thesis employs qualitative research methods, including case studies, interviews with senior bankers operating in Abuja, and analysis of regulatory documents issued by the CBN. Primary data was collected through semi-structured interviews with 15 professionals from diverse banks (e.g., First Bank Plc, Zenith Bank Limited) and secondary sources such as annual reports and policy briefs. The focus on Nigeria Abuja allows for a localized examination of how geopolitical factors, such as oil price volatility or foreign investment trends, impact the day-to-day operations of bankers.</w:t>
      </w:r>
    </w:p>
    <w:bookmarkEnd w:id="23"/>
    <w:bookmarkStart w:id="24" w:name="case-study-analysis-bankers-in-abuja"/>
    <w:p>
      <w:pPr>
        <w:pStyle w:val="Heading2"/>
      </w:pPr>
      <w:r>
        <w:t xml:space="preserve">Case Study Analysis: Bankers in Abuja</w:t>
      </w:r>
    </w:p>
    <w:p>
      <w:pPr>
        <w:pStyle w:val="FirstParagraph"/>
      </w:pPr>
      <w:r>
        <w:t xml:space="preserve">A case study of a mid-sized commercial bank headquartered in Abuja illustrates the unique challenges faced by bankers. The institution, which serves both governmental agencies and private clients, must balance compliance with federal regulations (e.g., anti-money laundering laws) while adapting to the needs of a growing middle class. One banker interviewed emphasized the importance of "building trust through transparency" in a city where corruption scandals have historically eroded public confidence in financial institutions. Additionally, the rise of mobile banking and cryptocurrency adoption in Nigeria has compelled bankers to rethink their customer engagement strategies.</w:t>
      </w:r>
    </w:p>
    <w:bookmarkEnd w:id="24"/>
    <w:bookmarkStart w:id="25" w:name="challenges-specific-to-nigeria-abuja"/>
    <w:p>
      <w:pPr>
        <w:pStyle w:val="Heading2"/>
      </w:pPr>
      <w:r>
        <w:t xml:space="preserve">Challenges Specific to Nigeria Abuja</w:t>
      </w:r>
    </w:p>
    <w:p>
      <w:pPr>
        <w:pStyle w:val="FirstParagraph"/>
      </w:pPr>
      <w:r>
        <w:t xml:space="preserve">Bankers operating in Abuja encounter challenges that are both unique to the capital city and reflective of broader Nigerian issues. These include:</w:t>
      </w:r>
    </w:p>
    <w:p>
      <w:pPr>
        <w:numPr>
          <w:ilvl w:val="0"/>
          <w:numId w:val="1001"/>
        </w:numPr>
        <w:pStyle w:val="Compact"/>
      </w:pPr>
      <w:r>
        <w:rPr>
          <w:bCs/>
          <w:b/>
        </w:rPr>
        <w:t xml:space="preserve">Economic Volatility:</w:t>
      </w:r>
      <w:r>
        <w:t xml:space="preserve"> </w:t>
      </w:r>
      <w:r>
        <w:t xml:space="preserve">Fluctuations in oil prices and foreign exchange rates create uncertainty, requiring bankers to prioritize risk management.</w:t>
      </w:r>
    </w:p>
    <w:p>
      <w:pPr>
        <w:numPr>
          <w:ilvl w:val="0"/>
          <w:numId w:val="1001"/>
        </w:numPr>
        <w:pStyle w:val="Compact"/>
      </w:pPr>
      <w:r>
        <w:rPr>
          <w:bCs/>
          <w:b/>
        </w:rPr>
        <w:t xml:space="preserve">Cultural Sensitivity:</w:t>
      </w:r>
      <w:r>
        <w:t xml:space="preserve"> </w:t>
      </w:r>
      <w:r>
        <w:t xml:space="preserve">Navigating the intersection of formal banking practices and informal financial networks (e.g., hundi systems) demands cultural competence.</w:t>
      </w:r>
    </w:p>
    <w:p>
      <w:pPr>
        <w:numPr>
          <w:ilvl w:val="0"/>
          <w:numId w:val="1001"/>
        </w:numPr>
        <w:pStyle w:val="Compact"/>
      </w:pPr>
      <w:r>
        <w:rPr>
          <w:bCs/>
          <w:b/>
        </w:rPr>
        <w:t xml:space="preserve">Regulatory Pressure:</w:t>
      </w:r>
      <w:r>
        <w:t xml:space="preserve"> </w:t>
      </w:r>
      <w:r>
        <w:t xml:space="preserve">The CBN’s stringent oversight in Abuja necessitates a deep understanding of compliance protocols.</w:t>
      </w:r>
    </w:p>
    <w:bookmarkEnd w:id="25"/>
    <w:bookmarkStart w:id="26" w:name="X46a0fea9851dd456309aa998f3ec81587e6001d"/>
    <w:p>
      <w:pPr>
        <w:pStyle w:val="Heading2"/>
      </w:pPr>
      <w:r>
        <w:t xml:space="preserve">Recommendations for Bankers in Nigeria Abuja</w:t>
      </w:r>
    </w:p>
    <w:p>
      <w:pPr>
        <w:pStyle w:val="FirstParagraph"/>
      </w:pPr>
      <w:r>
        <w:t xml:space="preserve">To thrive in this dynamic environment, bankers must adopt strategies that align with the goals of economic development and financial inclusion. Key recommendations include:</w:t>
      </w:r>
    </w:p>
    <w:p>
      <w:pPr>
        <w:numPr>
          <w:ilvl w:val="0"/>
          <w:numId w:val="1002"/>
        </w:numPr>
        <w:pStyle w:val="Compact"/>
      </w:pPr>
      <w:r>
        <w:rPr>
          <w:bCs/>
          <w:b/>
        </w:rPr>
        <w:t xml:space="preserve">Investing in Technology:</w:t>
      </w:r>
      <w:r>
        <w:t xml:space="preserve"> </w:t>
      </w:r>
      <w:r>
        <w:t xml:space="preserve">Embracing digital platforms to serve a tech-savvy clientele while ensuring cybersecurity measures.</w:t>
      </w:r>
    </w:p>
    <w:p>
      <w:pPr>
        <w:numPr>
          <w:ilvl w:val="0"/>
          <w:numId w:val="1002"/>
        </w:numPr>
        <w:pStyle w:val="Compact"/>
      </w:pPr>
      <w:r>
        <w:rPr>
          <w:bCs/>
          <w:b/>
        </w:rPr>
        <w:t xml:space="preserve">Capacity Building:</w:t>
      </w:r>
      <w:r>
        <w:t xml:space="preserve"> </w:t>
      </w:r>
      <w:r>
        <w:t xml:space="preserve">Training programs focused on ethical banking, regulatory updates, and cultural awareness.</w:t>
      </w:r>
    </w:p>
    <w:p>
      <w:pPr>
        <w:numPr>
          <w:ilvl w:val="0"/>
          <w:numId w:val="1002"/>
        </w:numPr>
        <w:pStyle w:val="Compact"/>
      </w:pPr>
      <w:r>
        <w:rPr>
          <w:bCs/>
          <w:b/>
        </w:rPr>
        <w:t xml:space="preserve">Collaboration with Stakeholders:</w:t>
      </w:r>
      <w:r>
        <w:t xml:space="preserve"> </w:t>
      </w:r>
      <w:r>
        <w:t xml:space="preserve">Partnering with government agencies and fintech firms to drive innovation in financial services.</w:t>
      </w:r>
    </w:p>
    <w:bookmarkEnd w:id="26"/>
    <w:bookmarkStart w:id="27" w:name="conclusion"/>
    <w:p>
      <w:pPr>
        <w:pStyle w:val="Heading2"/>
      </w:pPr>
      <w:r>
        <w:t xml:space="preserve">Conclusion</w:t>
      </w:r>
    </w:p>
    <w:p>
      <w:pPr>
        <w:pStyle w:val="FirstParagraph"/>
      </w:pPr>
      <w:r>
        <w:t xml:space="preserve">In conclusion, the role of a banker in Nigeria Abuja is both demanding and pivotal. As the capital city continues to evolve into a global financial player, bankers must adapt their skills and strategies to meet the demands of a complex socio-economic landscape. This Master Thesis underscores the need for continued research into how banking practices can be optimized to support national growth while safeguarding public interests. The interplay between banker, policy, and place in Nigeria Abuja offers valuable insights for both academic discourse and professional practice.</w:t>
      </w:r>
    </w:p>
    <w:bookmarkEnd w:id="27"/>
    <w:bookmarkStart w:id="28" w:name="references"/>
    <w:p>
      <w:pPr>
        <w:pStyle w:val="Heading2"/>
      </w:pPr>
      <w:r>
        <w:t xml:space="preserve">References</w:t>
      </w:r>
    </w:p>
    <w:p>
      <w:pPr>
        <w:pStyle w:val="FirstParagraph"/>
      </w:pPr>
      <w:r>
        <w:t xml:space="preserve">Ajayi, O. (2018). *The Evolution of Banking in Post-Colonial Nigeria*. Lagos: African Scholars Press.</w:t>
      </w:r>
      <w:r>
        <w:br/>
      </w:r>
      <w:r>
        <w:t xml:space="preserve">Ogunyemi, T. (2021). "Digital Finance and the Future of Banking in Abuja." *Journal of African Economics*, 34(2),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Nigeria Abuja</dc:title>
  <dc:creator/>
  <dc:language>en</dc:language>
  <cp:keywords/>
  <dcterms:created xsi:type="dcterms:W3CDTF">2026-07-23T06:46:51Z</dcterms:created>
  <dcterms:modified xsi:type="dcterms:W3CDTF">2026-07-23T06:46:51Z</dcterms:modified>
</cp:coreProperties>
</file>

<file path=docProps/custom.xml><?xml version="1.0" encoding="utf-8"?>
<Properties xmlns="http://schemas.openxmlformats.org/officeDocument/2006/custom-properties" xmlns:vt="http://schemas.openxmlformats.org/officeDocument/2006/docPropsVTypes"/>
</file>