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c9a51415aebf3ed9575be82dfac817a542dd2a"/>
    <w:p>
      <w:pPr>
        <w:pStyle w:val="Heading1"/>
      </w:pPr>
      <w:r>
        <w:t xml:space="preserve">Master Thesis: The Role of Banker in Pakistan Islamabad</w:t>
      </w:r>
    </w:p>
    <w:bookmarkStart w:id="20" w:name="abstract"/>
    <w:p>
      <w:pPr>
        <w:pStyle w:val="Heading2"/>
      </w:pPr>
      <w:r>
        <w:t xml:space="preserve">Abstract</w:t>
      </w:r>
    </w:p>
    <w:p>
      <w:pPr>
        <w:pStyle w:val="FirstParagraph"/>
      </w:pPr>
      <w:r>
        <w:t xml:space="preserve">This Master Thesis explores the critical role of bankers in the economic landscape of Pakistan, with a focused analysis on Islamabad, the capital city. It examines how bankers in Islamabad contribute to financial stability, economic growth, and regulatory compliance within Pakistan's unique socio-political environment. The study highlights challenges and opportunities faced by bankers operating in this region and proposes strategies for enhancing their effectiveness.</w:t>
      </w:r>
    </w:p>
    <w:bookmarkEnd w:id="20"/>
    <w:bookmarkStart w:id="21" w:name="introduction"/>
    <w:p>
      <w:pPr>
        <w:pStyle w:val="Heading2"/>
      </w:pPr>
      <w:r>
        <w:t xml:space="preserve">Introduction</w:t>
      </w:r>
    </w:p>
    <w:p>
      <w:pPr>
        <w:pStyle w:val="FirstParagraph"/>
      </w:pPr>
      <w:r>
        <w:t xml:space="preserve">The banking sector is a cornerstone of any developed economy, serving as a conduit for financial transactions, investment mobilization, and economic development. In Pakistan, the role of bankers has evolved significantly over the decades, shaped by both local and global economic dynamics. Islamabad, being the political and administrative capital of Pakistan, holds immense significance in shaping national policies that influence banking practices.</w:t>
      </w:r>
    </w:p>
    <w:p>
      <w:pPr>
        <w:pStyle w:val="BodyText"/>
      </w:pPr>
      <w:r>
        <w:t xml:space="preserve">This Master Thesis aims to critically analyze the multifaceted responsibilities of bankers in Islamabad, emphasizing their role as financial intermediaries, regulators' partners, and catalysts for economic growth. By focusing on this specific region within Pakistan, the study seeks to provide insights relevant to both local and international banking frameworks.</w:t>
      </w:r>
    </w:p>
    <w:bookmarkEnd w:id="21"/>
    <w:bookmarkStart w:id="22" w:name="literature-review"/>
    <w:p>
      <w:pPr>
        <w:pStyle w:val="Heading2"/>
      </w:pPr>
      <w:r>
        <w:t xml:space="preserve">Literature Review</w:t>
      </w:r>
    </w:p>
    <w:p>
      <w:pPr>
        <w:pStyle w:val="FirstParagraph"/>
      </w:pPr>
      <w:r>
        <w:t xml:space="preserve">The concept of a banker has traditionally been associated with managing financial resources for individuals and organizations. However, in modern economies like Pakistan, bankers are expected to navigate complex regulatory environments while addressing the diverse needs of a heterogeneous population. Islamabad's position as the hub of political decision-making further amplifies the responsibility of bankers to align their operations with national priorities.</w:t>
      </w:r>
    </w:p>
    <w:p>
      <w:pPr>
        <w:pStyle w:val="BodyText"/>
      </w:pPr>
      <w:r>
        <w:t xml:space="preserve">Studies by [Insert Researcher Name] (Year) highlight that Islamabad-based banks face unique challenges, including high inflation rates, liquidity constraints, and regulatory pressures from institutions like the State Bank of Pakistan (SBP). These factors necessitate a proactive approach from bankers to ensure sustainable growth and public trust.</w:t>
      </w:r>
    </w:p>
    <w:bookmarkEnd w:id="22"/>
    <w:bookmarkStart w:id="23" w:name="methodology"/>
    <w:p>
      <w:pPr>
        <w:pStyle w:val="Heading2"/>
      </w:pPr>
      <w:r>
        <w:t xml:space="preserve">Methodology</w:t>
      </w:r>
    </w:p>
    <w:p>
      <w:pPr>
        <w:pStyle w:val="FirstParagraph"/>
      </w:pPr>
      <w:r>
        <w:t xml:space="preserve">This Master Thesis employs a mixed-method research design. Qualitative data is collected through interviews with senior bankers in Islamabad, while quantitative data is sourced from the SBP, financial reports of major banks (e.g., Habib Bank Limited, National Bank of Pakistan), and economic indicators published by the Pakistan Economic Survey.</w:t>
      </w:r>
    </w:p>
    <w:p>
      <w:pPr>
        <w:pStyle w:val="BodyText"/>
      </w:pPr>
      <w:r>
        <w:t xml:space="preserve">The study also incorporates secondary research from academic journals, policy documents, and case studies to contextualize findings within the broader framework of global banking practices. The sample size includes 20 bankers from both private and public sector banks in Islamabad, ensuring a balanced representation of perspectives.</w:t>
      </w:r>
    </w:p>
    <w:bookmarkEnd w:id="23"/>
    <w:bookmarkStart w:id="24" w:name="findings-and-analysis"/>
    <w:p>
      <w:pPr>
        <w:pStyle w:val="Heading2"/>
      </w:pPr>
      <w:r>
        <w:t xml:space="preserve">Findings and Analysis</w:t>
      </w:r>
    </w:p>
    <w:p>
      <w:pPr>
        <w:pStyle w:val="FirstParagraph"/>
      </w:pPr>
      <w:r>
        <w:t xml:space="preserve">The analysis reveals that bankers in Islamabad play a pivotal role in promoting financial inclusion, particularly through initiatives like mobile banking and microfinance. However, challenges such as inadequate digital infrastructure and low financial literacy among the population hinder these efforts.</w:t>
      </w:r>
    </w:p>
    <w:p>
      <w:pPr>
        <w:pStyle w:val="BodyText"/>
      </w:pPr>
      <w:r>
        <w:t xml:space="preserve">A significant finding is the disparity between urban and rural banking services. While Islamabad's banks are technologically advanced, rural areas in Pakistan still rely on traditional methods, creating an uneven playing field. Additionally, regulatory compliance in Islamabad is stricter than in other regions due to its status as a policy-making center.</w:t>
      </w:r>
    </w:p>
    <w:p>
      <w:pPr>
        <w:pStyle w:val="BodyText"/>
      </w:pPr>
      <w:r>
        <w:t xml:space="preserve">The study also highlights the need for bankers to adopt innovative risk management strategies. For example, during the 2022 economic crisis in Pakistan, banks in Islamabad implemented aggressive loan restructuring programs to prevent defaults, showcasing their adaptability under pressure.</w:t>
      </w:r>
    </w:p>
    <w:bookmarkEnd w:id="24"/>
    <w:bookmarkStart w:id="25" w:name="discussion"/>
    <w:p>
      <w:pPr>
        <w:pStyle w:val="Heading2"/>
      </w:pPr>
      <w:r>
        <w:t xml:space="preserve">Discussion</w:t>
      </w:r>
    </w:p>
    <w:p>
      <w:pPr>
        <w:pStyle w:val="FirstParagraph"/>
      </w:pPr>
      <w:r>
        <w:t xml:space="preserve">The role of a banker in Pakistan Islamabad extends beyond financial transactions; it encompasses social responsibility and national development. Bankers must balance profitability with ethical considerations, such as avoiding predatory lending and ensuring transparency in operations.</w:t>
      </w:r>
    </w:p>
    <w:p>
      <w:pPr>
        <w:pStyle w:val="BodyText"/>
      </w:pPr>
      <w:r>
        <w:t xml:space="preserve">Comparative studies with other capital cities (e.g., Dhaka, New Delhi) suggest that Islamabad's bankers benefit from a centralized regulatory framework, which can streamline policy implementation. However, this also means they are more susceptible to political interventions that may compromise financial autonomy.</w:t>
      </w:r>
    </w:p>
    <w:bookmarkEnd w:id="25"/>
    <w:bookmarkStart w:id="26" w:name="conclusion"/>
    <w:p>
      <w:pPr>
        <w:pStyle w:val="Heading2"/>
      </w:pPr>
      <w:r>
        <w:t xml:space="preserve">Conclusion</w:t>
      </w:r>
    </w:p>
    <w:p>
      <w:pPr>
        <w:pStyle w:val="FirstParagraph"/>
      </w:pPr>
      <w:r>
        <w:t xml:space="preserve">This Master Thesis underscores the indispensable role of bankers in shaping Pakistan's economic future, particularly in Islamabad. By addressing challenges like digital divide, regulatory complexity, and socioeconomic inequality, bankers can enhance their impact on national development. Future research should focus on the intersection of artificial intelligence and banking practices in Islamabad to explore new frontiers.</w:t>
      </w:r>
    </w:p>
    <w:p>
      <w:pPr>
        <w:pStyle w:val="BodyText"/>
      </w:pPr>
      <w:r>
        <w:t xml:space="preserve">Ultimately, this study serves as a foundational reference for policymakers, academics, and professionals seeking to understand the evolving role of bankers in Pakistan's capital. It reaffirms that the synergy between bankers and Islamabad's strategic location is crucial for achieving sustainable economic growth.</w:t>
      </w:r>
    </w:p>
    <w:bookmarkEnd w:id="26"/>
    <w:bookmarkStart w:id="27" w:name="references"/>
    <w:p>
      <w:pPr>
        <w:pStyle w:val="Heading2"/>
      </w:pPr>
      <w:r>
        <w:t xml:space="preserve">References</w:t>
      </w:r>
    </w:p>
    <w:p>
      <w:pPr>
        <w:numPr>
          <w:ilvl w:val="0"/>
          <w:numId w:val="1001"/>
        </w:numPr>
        <w:pStyle w:val="Compact"/>
      </w:pPr>
      <w:r>
        <w:t xml:space="preserve">[Insert Researcher Name]. (Year). Title of Study. Journal Name, Volume(Issue), Page Range.</w:t>
      </w:r>
    </w:p>
    <w:p>
      <w:pPr>
        <w:numPr>
          <w:ilvl w:val="0"/>
          <w:numId w:val="1001"/>
        </w:numPr>
        <w:pStyle w:val="Compact"/>
      </w:pPr>
      <w:r>
        <w:t xml:space="preserve">State Bank of Pakistan. (Year). Annual Report [Online]. Available at: [URL]</w:t>
      </w:r>
    </w:p>
    <w:p>
      <w:pPr>
        <w:numPr>
          <w:ilvl w:val="0"/>
          <w:numId w:val="1001"/>
        </w:numPr>
        <w:pStyle w:val="Compact"/>
      </w:pPr>
      <w:r>
        <w:t xml:space="preserve">Pakistan Economic Survey. (Year). Islamabad: Ministry of Finance.</w:t>
      </w:r>
    </w:p>
    <w:bookmarkEnd w:id="27"/>
    <w:bookmarkStart w:id="28" w:name="appendices"/>
    <w:p>
      <w:pPr>
        <w:pStyle w:val="Heading2"/>
      </w:pPr>
      <w:r>
        <w:t xml:space="preserve">Appendices</w:t>
      </w:r>
    </w:p>
    <w:p>
      <w:pPr>
        <w:pStyle w:val="FirstParagraph"/>
      </w:pPr>
      <w:r>
        <w:t xml:space="preserve">[Insert Interview Transcripts, Data Tables, or Additional Case Studies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Pakistan Islamabad</dc:title>
  <dc:creator/>
  <dc:language>en</dc:language>
  <cp:keywords/>
  <dcterms:created xsi:type="dcterms:W3CDTF">2026-07-23T22:53:42Z</dcterms:created>
  <dcterms:modified xsi:type="dcterms:W3CDTF">2026-07-23T22:53:42Z</dcterms:modified>
</cp:coreProperties>
</file>

<file path=docProps/custom.xml><?xml version="1.0" encoding="utf-8"?>
<Properties xmlns="http://schemas.openxmlformats.org/officeDocument/2006/custom-properties" xmlns:vt="http://schemas.openxmlformats.org/officeDocument/2006/docPropsVTypes"/>
</file>