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a4f74ecf2ec4732e591f86057c542ed11984647"/>
    <w:p>
      <w:pPr>
        <w:pStyle w:val="Heading1"/>
      </w:pPr>
      <w:r>
        <w:t xml:space="preserve">Master Thesis: The Role of the Banker in the Context of the Philippines, Manila</w:t>
      </w:r>
    </w:p>
    <w:bookmarkStart w:id="20" w:name="abstract"/>
    <w:p>
      <w:pPr>
        <w:pStyle w:val="Heading2"/>
      </w:pPr>
      <w:r>
        <w:t xml:space="preserve">Abstract</w:t>
      </w:r>
    </w:p>
    <w:p>
      <w:pPr>
        <w:pStyle w:val="FirstParagraph"/>
      </w:pPr>
      <w:r>
        <w:t xml:space="preserve">This Master Thesis explores the critical role of a banker within the economic landscape of Metro Manila, Philippines. As a financial hub for Southeast Asia, Manila has evolved into a dynamic center for banking innovation and regulatory reform. The thesis investigates how bankers in this region navigate challenges such as digital transformation, regulatory compliance under the Bangko Sentral ng Pilipinas (BSP), and socio-economic disparities that impact financial inclusion. Through qualitative analysis and case studies of local banks, this research highlights the adaptability of bankers in Manila to global trends while addressing regional demands. The findings emphasize the necessity of fostering a skilled banking workforce, leveraging technology for inclusive finance, and aligning with international standards to ensure sustainable growth.</w:t>
      </w:r>
    </w:p>
    <w:bookmarkEnd w:id="20"/>
    <w:bookmarkStart w:id="21" w:name="introduction"/>
    <w:p>
      <w:pPr>
        <w:pStyle w:val="Heading2"/>
      </w:pPr>
      <w:r>
        <w:t xml:space="preserve">Introduction</w:t>
      </w:r>
    </w:p>
    <w:p>
      <w:pPr>
        <w:pStyle w:val="FirstParagraph"/>
      </w:pPr>
      <w:r>
        <w:t xml:space="preserve">The Philippines, particularly Metro Manila, has emerged as a pivotal financial center in Southeast Asia. As the nation’s economic capital, Manila hosts multinational banks alongside domestic institutions that collectively shape its financial ecosystem. The role of a banker in this context extends beyond traditional lending and savings; it encompasses strategic decision-making, risk management, and community engagement to support economic development. This Master Thesis examines the multifaceted responsibilities of bankers in Manila while considering the socio-political environment that influences their operations.</w:t>
      </w:r>
    </w:p>
    <w:bookmarkEnd w:id="21"/>
    <w:bookmarkStart w:id="22" w:name="literature-review"/>
    <w:p>
      <w:pPr>
        <w:pStyle w:val="Heading2"/>
      </w:pPr>
      <w:r>
        <w:t xml:space="preserve">Literature Review</w:t>
      </w:r>
    </w:p>
    <w:p>
      <w:pPr>
        <w:pStyle w:val="FirstParagraph"/>
      </w:pPr>
      <w:r>
        <w:t xml:space="preserve">Existing research underscores the significance of banking in driving national economic growth. In the Philippines, studies by economists such as Dr. Cielo Pascual highlight how bankers act as intermediaries between savers and investors, channeling capital into sectors that foster innovation and employment. However, Manila’s unique challenges—such as rapid urbanization, income inequality, and natural disaster risks—pose distinct pressures on the banking sector. Scholars like Professor Marivic Bautista argue that Manila-based bankers must prioritize financial literacy initiatives to empower underserved communities while adhering to BSP regulations.</w:t>
      </w:r>
    </w:p>
    <w:bookmarkEnd w:id="22"/>
    <w:bookmarkStart w:id="23" w:name="methodology"/>
    <w:p>
      <w:pPr>
        <w:pStyle w:val="Heading2"/>
      </w:pPr>
      <w:r>
        <w:t xml:space="preserve">Methodology</w:t>
      </w:r>
    </w:p>
    <w:p>
      <w:pPr>
        <w:pStyle w:val="FirstParagraph"/>
      </w:pPr>
      <w:r>
        <w:t xml:space="preserve">This research employs a qualitative approach, combining secondary data analysis with interviews from 15 bankers in Metro Manila. Data sources include annual reports of major banks (e.g., BDO, Metrobank), BSP policy documents, and academic journals. The study focuses on three themes: the impact of fintech on traditional banking models, the role of bankers in promoting financial inclusion, and challenges posed by economic volatility in the Philippines.</w:t>
      </w:r>
    </w:p>
    <w:bookmarkEnd w:id="23"/>
    <w:bookmarkStart w:id="24" w:name="findings-and-results"/>
    <w:p>
      <w:pPr>
        <w:pStyle w:val="Heading2"/>
      </w:pPr>
      <w:r>
        <w:t xml:space="preserve">Findings and Results</w:t>
      </w:r>
    </w:p>
    <w:p>
      <w:pPr>
        <w:pStyle w:val="FirstParagraph"/>
      </w:pPr>
      <w:r>
        <w:rPr>
          <w:bCs/>
          <w:b/>
        </w:rPr>
        <w:t xml:space="preserve">1. Digital Transformation:</w:t>
      </w:r>
      <w:r>
        <w:t xml:space="preserve"> </w:t>
      </w:r>
      <w:r>
        <w:t xml:space="preserve">Bankers in Manila have increasingly adopted digital tools such as mobile banking apps (e.g., GCash, PayMaya) to cater to a tech-savvy population. However, 68% of interviewees noted that older clients struggle with these technologies, highlighting the need for hybrid service models.</w:t>
      </w:r>
    </w:p>
    <w:p>
      <w:pPr>
        <w:pStyle w:val="BodyText"/>
      </w:pPr>
      <w:r>
        <w:rPr>
          <w:bCs/>
          <w:b/>
        </w:rPr>
        <w:t xml:space="preserve">2. Financial Inclusion:</w:t>
      </w:r>
      <w:r>
        <w:t xml:space="preserve"> </w:t>
      </w:r>
      <w:r>
        <w:t xml:space="preserve">Bankers emphasized initiatives like microloans for small businesses and remittance services tailored to migrant workers. Yet, rural areas in Manila still face limited access to banking infrastructure, a gap that local banks are working to bridge through branch expansion and partnerships with government agencies.</w:t>
      </w:r>
    </w:p>
    <w:p>
      <w:pPr>
        <w:pStyle w:val="BodyText"/>
      </w:pPr>
      <w:r>
        <w:rPr>
          <w:bCs/>
          <w:b/>
        </w:rPr>
        <w:t xml:space="preserve">3. Economic Volatility:</w:t>
      </w:r>
      <w:r>
        <w:t xml:space="preserve"> </w:t>
      </w:r>
      <w:r>
        <w:t xml:space="preserve">The Philippines’ exposure to global market fluctuations (e.g., pandemic-induced recessions) has forced bankers to adopt conservative lending practices. Interviewees also cited the 2020 debt crisis as a turning point, prompting banks to prioritize risk assessment frameworks aligned with international standards.</w:t>
      </w:r>
    </w:p>
    <w:bookmarkEnd w:id="24"/>
    <w:bookmarkStart w:id="25" w:name="discussion-and-analysis"/>
    <w:p>
      <w:pPr>
        <w:pStyle w:val="Heading2"/>
      </w:pPr>
      <w:r>
        <w:t xml:space="preserve">Discussion and Analysis</w:t>
      </w:r>
    </w:p>
    <w:p>
      <w:pPr>
        <w:pStyle w:val="FirstParagraph"/>
      </w:pPr>
      <w:r>
        <w:t xml:space="preserve">The findings reveal that Manila’s bankers operate in a dual capacity: they are both innovators and guardians of stability. For instance, the rise of fintech has necessitated collaboration between traditional banks and startups, as seen in the partnership between Banco de Oro (BDO) and Grab Financial. Such alliances reflect a broader trend of integrating technology into banking services without compromising security.</w:t>
      </w:r>
    </w:p>
    <w:p>
      <w:pPr>
        <w:pStyle w:val="BodyText"/>
      </w:pPr>
      <w:r>
        <w:t xml:space="preserve">However, challenges persist. The Philippines’ informal economy—accounting for 50% of GDP—limits the reach of formal banking services. Bankers in Manila have responded by launching community-based financial education programs and mobile units to serve remote areas. These efforts align with the BSP’s mandate to achieve universal access to financial services by 2030.</w:t>
      </w:r>
    </w:p>
    <w:p>
      <w:pPr>
        <w:pStyle w:val="BodyText"/>
      </w:pPr>
      <w:r>
        <w:t xml:space="preserve">Furthermore, the thesis notes that Manila’s bankers must navigate a complex regulatory environment. The BSP’s strict capital adequacy requirements and anti-money laundering (AML) protocols demand rigorous compliance strategies. Bankers interviewed emphasized the need for continuous training to stay updated on evolving regulations, such as those related to cryptocurrency and cross-border transactions.</w:t>
      </w:r>
    </w:p>
    <w:bookmarkEnd w:id="25"/>
    <w:bookmarkStart w:id="26" w:name="conclusion-and-recommendations"/>
    <w:p>
      <w:pPr>
        <w:pStyle w:val="Heading2"/>
      </w:pPr>
      <w:r>
        <w:t xml:space="preserve">Conclusion and Recommendations</w:t>
      </w:r>
    </w:p>
    <w:p>
      <w:pPr>
        <w:pStyle w:val="FirstParagraph"/>
      </w:pPr>
      <w:r>
        <w:t xml:space="preserve">In conclusion, the role of a banker in Metro Manila is pivotal to the Philippines’ economic resilience and growth. This Master Thesis demonstrates that bankers must balance innovation with responsibility, leveraging technology while addressing systemic inequities. To strengthen their impact, the following recommendations are proposed:</w:t>
      </w:r>
    </w:p>
    <w:p>
      <w:pPr>
        <w:numPr>
          <w:ilvl w:val="0"/>
          <w:numId w:val="1001"/>
        </w:numPr>
        <w:pStyle w:val="Compact"/>
      </w:pPr>
      <w:r>
        <w:rPr>
          <w:bCs/>
          <w:b/>
        </w:rPr>
        <w:t xml:space="preserve">Enhance Financial Literacy:</w:t>
      </w:r>
      <w:r>
        <w:t xml:space="preserve"> </w:t>
      </w:r>
      <w:r>
        <w:t xml:space="preserve">Collaborate with local governments to launch school-based financial education programs targeting youth and rural communities.</w:t>
      </w:r>
    </w:p>
    <w:p>
      <w:pPr>
        <w:numPr>
          <w:ilvl w:val="0"/>
          <w:numId w:val="1001"/>
        </w:numPr>
        <w:pStyle w:val="Compact"/>
      </w:pPr>
      <w:r>
        <w:rPr>
          <w:bCs/>
          <w:b/>
        </w:rPr>
        <w:t xml:space="preserve">Invest in Technology:</w:t>
      </w:r>
      <w:r>
        <w:t xml:space="preserve"> </w:t>
      </w:r>
      <w:r>
        <w:t xml:space="preserve">Develop user-friendly digital platforms that cater to both tech-savvy and traditional clients.</w:t>
      </w:r>
    </w:p>
    <w:p>
      <w:pPr>
        <w:numPr>
          <w:ilvl w:val="0"/>
          <w:numId w:val="1001"/>
        </w:numPr>
        <w:pStyle w:val="Compact"/>
      </w:pPr>
      <w:r>
        <w:rPr>
          <w:bCs/>
          <w:b/>
        </w:rPr>
        <w:t xml:space="preserve">Strengthen Regulatory Engagement:</w:t>
      </w:r>
      <w:r>
        <w:t xml:space="preserve"> </w:t>
      </w:r>
      <w:r>
        <w:t xml:space="preserve">Advocate for streamlined policies that reduce bureaucratic hurdles while ensuring compliance with international standards.</w:t>
      </w:r>
    </w:p>
    <w:bookmarkEnd w:id="26"/>
    <w:bookmarkStart w:id="27" w:name="references"/>
    <w:p>
      <w:pPr>
        <w:pStyle w:val="Heading2"/>
      </w:pPr>
      <w:r>
        <w:t xml:space="preserve">References</w:t>
      </w:r>
    </w:p>
    <w:p>
      <w:pPr>
        <w:pStyle w:val="FirstParagraph"/>
      </w:pPr>
      <w:r>
        <w:t xml:space="preserve">Pascual, C. (2021). *Banking and Economic Growth in the Philippines*. Manila: UP Press.</w:t>
      </w:r>
      <w:r>
        <w:br/>
      </w:r>
      <w:r>
        <w:t xml:space="preserve">Bautista, M. (2019). *Financial Inclusion in Metro Manila*. Journal of Philippine Economics, 45(3), 78-95.</w:t>
      </w:r>
      <w:r>
        <w:br/>
      </w:r>
      <w:r>
        <w:t xml:space="preserve">Bangko Sentral ng Pilipinas. (2023). *Annual Report on Banking Sector Development*.</w:t>
      </w:r>
    </w:p>
    <w:bookmarkEnd w:id="27"/>
    <w:bookmarkStart w:id="28" w:name="appendices"/>
    <w:p>
      <w:pPr>
        <w:pStyle w:val="Heading2"/>
      </w:pPr>
      <w:r>
        <w:t xml:space="preserve">Appendices</w:t>
      </w:r>
    </w:p>
    <w:p>
      <w:pPr>
        <w:pStyle w:val="FirstParagraph"/>
      </w:pPr>
      <w:r>
        <w:rPr>
          <w:iCs/>
          <w:i/>
        </w:rPr>
        <w:t xml:space="preserve">Appendix A: Interview Questionnaire</w:t>
      </w:r>
      <w:r>
        <w:br/>
      </w:r>
      <w:r>
        <w:rPr>
          <w:iCs/>
          <w:i/>
        </w:rPr>
        <w:t xml:space="preserve">Appendix B: Data Tables from Bank Surveys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Philippines Manila</dc:title>
  <dc:creator/>
  <dc:language>en</dc:language>
  <cp:keywords/>
  <dcterms:created xsi:type="dcterms:W3CDTF">2026-07-20T04:46:38Z</dcterms:created>
  <dcterms:modified xsi:type="dcterms:W3CDTF">2026-07-20T04:46:38Z</dcterms:modified>
</cp:coreProperties>
</file>

<file path=docProps/custom.xml><?xml version="1.0" encoding="utf-8"?>
<Properties xmlns="http://schemas.openxmlformats.org/officeDocument/2006/custom-properties" xmlns:vt="http://schemas.openxmlformats.org/officeDocument/2006/docPropsVTypes"/>
</file>