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d5e72543f9ad8e68714bfb1ccd75a1fe853ff5b"/>
    <w:p>
      <w:pPr>
        <w:pStyle w:val="Heading1"/>
      </w:pPr>
      <w:r>
        <w:t xml:space="preserve">Master Thesis: The Role of a Banker in the Context of Russia Moscow</w:t>
      </w:r>
    </w:p>
    <w:bookmarkStart w:id="20" w:name="abstract"/>
    <w:p>
      <w:pPr>
        <w:pStyle w:val="Heading2"/>
      </w:pPr>
      <w:r>
        <w:t xml:space="preserve">Abstract</w:t>
      </w:r>
    </w:p>
    <w:p>
      <w:pPr>
        <w:pStyle w:val="FirstParagraph"/>
      </w:pPr>
      <w:r>
        <w:t xml:space="preserve">This Master Thesis explores the multifaceted role of a banker operating within the dynamic financial landscape of Russia, with a specific focus on Moscow, its economic and political capital. As global markets evolve and geopolitical tensions intensify, the responsibilities and challenges faced by bankers in this region have become increasingly complex. This study examines how bankers in Moscow navigate regulatory frameworks, economic sanctions, technological disruptions, and cultural dynamics to maintain stability in their institutions while contributing to Russia’s broader financial ecosystem. Through an analysis of case studies and theoretical frameworks, this thesis underscores the critical importance of adaptability, ethical leadership, and strategic foresight for a banker operating within the unique context of Russia Moscow.</w:t>
      </w:r>
    </w:p>
    <w:bookmarkEnd w:id="20"/>
    <w:bookmarkStart w:id="21" w:name="introduction"/>
    <w:p>
      <w:pPr>
        <w:pStyle w:val="Heading2"/>
      </w:pPr>
      <w:r>
        <w:t xml:space="preserve">Introduction</w:t>
      </w:r>
    </w:p>
    <w:p>
      <w:pPr>
        <w:pStyle w:val="FirstParagraph"/>
      </w:pPr>
      <w:r>
        <w:t xml:space="preserve">The role of a banker is universally significant, but in regions marked by rapid economic transformation and geopolitical volatility, such as Russia’s capital city Moscow, this role demands exceptional expertise. This Master Thesis delves into the responsibilities, challenges, and opportunities inherent to being a banker in Russia Moscow. As one of the world’s most influential financial hubs—despite its isolation from global systems like SWIFT due to international sanctions—the city remains a focal point for domestic banking innovation and resilience. The study begins by contextualizing Moscow’s position within Russia’s financial architecture, followed by an exploration of how bankers here balance compliance with local regulations against external pressures.</w:t>
      </w:r>
    </w:p>
    <w:bookmarkEnd w:id="21"/>
    <w:bookmarkStart w:id="22" w:name="X8b686329b6d0f9322dbd610c8ad9e17b6ebe774"/>
    <w:p>
      <w:pPr>
        <w:pStyle w:val="Heading2"/>
      </w:pPr>
      <w:r>
        <w:t xml:space="preserve">Contextualizing Russia Moscow in the Global Banking Sphere</w:t>
      </w:r>
    </w:p>
    <w:p>
      <w:pPr>
        <w:pStyle w:val="FirstParagraph"/>
      </w:pPr>
      <w:r>
        <w:t xml:space="preserve">Moscow serves as the nerve center of Russia’s banking sector, housing institutions such as Sberbank, VTB, and Gazprombank. These entities operate under stringent national regulations while striving to meet international standards. However, recent geopolitical developments—particularly Russia’s invasion of Ukraine in 2022—have led to severe economic sanctions from Western nations. As a result, Moscow-based bankers must now prioritize compliance with domestic legislation while developing strategies to mitigate the effects of foreign restrictions on cross-border transactions and capital flows.</w:t>
      </w:r>
    </w:p>
    <w:p>
      <w:pPr>
        <w:pStyle w:val="BodyText"/>
      </w:pPr>
      <w:r>
        <w:t xml:space="preserve">The thesis highlights how bankers in Moscow have turned to alternative payment systems like the System for Transfer of Financial Messages (SPFS) to bypass SWIFT. This shift reflects both a challenge and an opportunity: bankers must innovate while ensuring operational continuity. Furthermore, the Russian Central Bank’s policies on currency control and capital flight prevention play a pivotal role in shaping daily banking operations.</w:t>
      </w:r>
    </w:p>
    <w:bookmarkEnd w:id="22"/>
    <w:bookmarkStart w:id="23" w:name="the-evolution-of-the-bankers-role"/>
    <w:p>
      <w:pPr>
        <w:pStyle w:val="Heading2"/>
      </w:pPr>
      <w:r>
        <w:t xml:space="preserve">The Evolution of the Banker’s Role</w:t>
      </w:r>
    </w:p>
    <w:p>
      <w:pPr>
        <w:pStyle w:val="FirstParagraph"/>
      </w:pPr>
      <w:r>
        <w:t xml:space="preserve">Traditionally, bankers were seen as gatekeepers of financial systems, managing deposits and facilitating loans. However, in Russia Moscow today, their responsibilities have expanded to include geopolitical risk assessment, cybersecurity defense against state-sponsored cyberattacks (notably targeting financial institutions), and fostering trust amid public skepticism toward Western-aligned banks. This Master Thesis argues that the modern banker in Moscow must be a strategist as much as a financial expert.</w:t>
      </w:r>
    </w:p>
    <w:p>
      <w:pPr>
        <w:pStyle w:val="BodyText"/>
      </w:pPr>
      <w:r>
        <w:t xml:space="preserve">The study also examines how bankers address issues of transparency and corruption—a persistent concern in Russia’s business environment. By integrating anti-money laundering (AML) protocols with local practices, Moscow-based bankers are tasked with upholding international reputational standards while navigating cultural norms that may conflict with these goals.</w:t>
      </w:r>
    </w:p>
    <w:bookmarkEnd w:id="23"/>
    <w:bookmarkStart w:id="24" w:name="X7d667c5ea2b6bf971088b37a003a4bceb15063c"/>
    <w:p>
      <w:pPr>
        <w:pStyle w:val="Heading2"/>
      </w:pPr>
      <w:r>
        <w:t xml:space="preserve">Case Study: Banking in the Shadow of Sanctions</w:t>
      </w:r>
    </w:p>
    <w:p>
      <w:pPr>
        <w:pStyle w:val="FirstParagraph"/>
      </w:pPr>
      <w:r>
        <w:t xml:space="preserve">To illustrate the practical implications of this thesis, a case study on Sberbank’s operations in Moscow is presented. Sberbank, as Russia’s largest bank by assets, has had to restructure its global operations post-sanctions. Its bankers have focused on strengthening domestic markets and diversifying investment portfolios away from Western assets. This adaptation underscores the resilience of Moscow-based banking professionals and their ability to pivot under pressure.</w:t>
      </w:r>
    </w:p>
    <w:p>
      <w:pPr>
        <w:pStyle w:val="BodyText"/>
      </w:pPr>
      <w:r>
        <w:t xml:space="preserve">The case study also highlights how bankers in Moscow leverage technology, such as blockchain for secure transactions and AI-driven risk assessment tools, to maintain efficiency amid regulatory uncertainty. These innovations exemplify the proactive approach required to thrive in this environment.</w:t>
      </w:r>
    </w:p>
    <w:bookmarkEnd w:id="24"/>
    <w:bookmarkStart w:id="25" w:name="challenges-and-opportunities"/>
    <w:p>
      <w:pPr>
        <w:pStyle w:val="Heading2"/>
      </w:pPr>
      <w:r>
        <w:t xml:space="preserve">Challenges and Opportunities</w:t>
      </w:r>
    </w:p>
    <w:p>
      <w:pPr>
        <w:pStyle w:val="FirstParagraph"/>
      </w:pPr>
      <w:r>
        <w:t xml:space="preserve">Bankers in Russia Moscow face unique challenges, including navigating a dual economy—one influenced by global trends and another shaped by domestic policies. They must also contend with public perception issues stemming from Western sanctions, which often cast Russian institutions in a negative light. However, these challenges are accompanied by opportunities to redefine the role of banking within a self-sufficient economic model.</w:t>
      </w:r>
    </w:p>
    <w:p>
      <w:pPr>
        <w:pStyle w:val="BodyText"/>
      </w:pPr>
      <w:r>
        <w:t xml:space="preserve">The thesis concludes that Moscow’s bankers are at the forefront of reimagining what it means to be a global financial actor under constraints. Their ability to innovate while adhering to ethical standards will determine the long-term stability of Russia’s banking sector.</w:t>
      </w:r>
    </w:p>
    <w:bookmarkEnd w:id="25"/>
    <w:bookmarkStart w:id="26" w:name="conclusion"/>
    <w:p>
      <w:pPr>
        <w:pStyle w:val="Heading2"/>
      </w:pPr>
      <w:r>
        <w:t xml:space="preserve">Conclusion</w:t>
      </w:r>
    </w:p>
    <w:p>
      <w:pPr>
        <w:pStyle w:val="FirstParagraph"/>
      </w:pPr>
      <w:r>
        <w:t xml:space="preserve">This Master Thesis on the role of a banker in Russia Moscow underscores the critical interplay between individual expertise, institutional resilience, and geopolitical forces. As a hub for financial activity, Moscow’s bankers are not only custodians of capital but also architects of adaptation in an ever-changing landscape. Their work reflects the broader narrative of Russia’s economic journey—one defined by both isolation and innovation. For future researchers and practitioners in banking, this study serves as a foundation for understanding the complexities of operating within this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Russia Moscow</dc:title>
  <dc:creator/>
  <dc:language>en</dc:language>
  <cp:keywords/>
  <dcterms:created xsi:type="dcterms:W3CDTF">2026-07-23T04:45:07Z</dcterms:created>
  <dcterms:modified xsi:type="dcterms:W3CDTF">2026-07-23T04:45:07Z</dcterms:modified>
</cp:coreProperties>
</file>

<file path=docProps/custom.xml><?xml version="1.0" encoding="utf-8"?>
<Properties xmlns="http://schemas.openxmlformats.org/officeDocument/2006/custom-properties" xmlns:vt="http://schemas.openxmlformats.org/officeDocument/2006/docPropsVTypes"/>
</file>