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ad07ddc08b2012037262379b994a14c07fd5fcf"/>
    <w:p>
      <w:pPr>
        <w:pStyle w:val="Heading1"/>
      </w:pPr>
      <w:r>
        <w:t xml:space="preserve">Master Thesis: The Role of the Banker in Contemporary Russia: A Case Study of Saint Petersburg</w:t>
      </w:r>
    </w:p>
    <w:p>
      <w:pPr>
        <w:pStyle w:val="FirstParagraph"/>
      </w:pPr>
      <w:r>
        <w:rPr>
          <w:bCs/>
          <w:b/>
        </w:rPr>
        <w:t xml:space="preserve">Abstract:</w:t>
      </w:r>
      <w:r>
        <w:t xml:space="preserve"> </w:t>
      </w:r>
      <w:r>
        <w:t xml:space="preserve">This Master Thesis explores the evolving role of the banker within the economic landscape of Russia, with a specific focus on Saint Petersburg. As a historic financial and cultural hub, Saint Petersburg offers unique insights into how banking institutions navigate both local and global challenges. Through qualitative analysis and case studies, this research examines the responsibilities, strategies, and ethical considerations of bankers in this region. The thesis emphasizes the intersection of tradition and modernity in Russian banking while addressing the implications for future economic development.</w:t>
      </w:r>
    </w:p>
    <w:bookmarkStart w:id="20" w:name="introduction"/>
    <w:p>
      <w:pPr>
        <w:pStyle w:val="Heading2"/>
      </w:pPr>
      <w:r>
        <w:t xml:space="preserve">1. Introduction</w:t>
      </w:r>
    </w:p>
    <w:p>
      <w:pPr>
        <w:pStyle w:val="FirstParagraph"/>
      </w:pPr>
      <w:r>
        <w:t xml:space="preserve">The role of a banker is integral to any nation’s economic stability and growth, but in Russia—particularly in cities like Saint Petersburg—the dynamics are shaped by historical legacies, geopolitical tensions, and rapid modernization. Saint Petersburg, as the former capital of the Russian Empire and a key financial center today, holds a distinctive position within the country’s banking sector. This Master Thesis investigates how bankers in this region balance compliance with national regulations, adaptation to international sanctions (e.g., post-2014), and opportunities arising from Russia’s evolving economic policies.</w:t>
      </w:r>
    </w:p>
    <w:p>
      <w:pPr>
        <w:pStyle w:val="BodyText"/>
      </w:pPr>
      <w:r>
        <w:t xml:space="preserve">The research aims to address the following questions: How do bankers in Saint Petersburg reconcile global financial trends with local political and economic demands? What unique challenges arise from operating in a city that is both a symbol of Russian heritage and a gateway to international trade? By answering these, the thesis contributes to understanding the multifaceted identity of the banker in contemporary Russia.</w:t>
      </w:r>
    </w:p>
    <w:bookmarkEnd w:id="20"/>
    <w:bookmarkStart w:id="21" w:name="literature-review"/>
    <w:p>
      <w:pPr>
        <w:pStyle w:val="Heading2"/>
      </w:pPr>
      <w:r>
        <w:t xml:space="preserve">2. Literature Review</w:t>
      </w:r>
    </w:p>
    <w:p>
      <w:pPr>
        <w:pStyle w:val="FirstParagraph"/>
      </w:pPr>
      <w:r>
        <w:t xml:space="preserve">The role of bankers has been extensively studied in global contexts, from classical economic theories (e.g., Adam Smith’s invisible hand) to modern critiques of financial systems (e.g., David Harvey’s work on capital accumulation). However, few studies focus specifically on Russian banking, especially in cities like Saint Petersburg. Research by</w:t>
      </w:r>
      <w:r>
        <w:t xml:space="preserve"> </w:t>
      </w:r>
      <w:r>
        <w:rPr>
          <w:iCs/>
          <w:i/>
        </w:rPr>
        <w:t xml:space="preserve">Smirnov and Ivanova (2019)</w:t>
      </w:r>
      <w:r>
        <w:t xml:space="preserve"> </w:t>
      </w:r>
      <w:r>
        <w:t xml:space="preserve">highlights the dominance of state-owned banks in Russia’s financial sector and their alignment with national interests. Meanwhile,</w:t>
      </w:r>
      <w:r>
        <w:t xml:space="preserve"> </w:t>
      </w:r>
      <w:r>
        <w:rPr>
          <w:iCs/>
          <w:i/>
        </w:rPr>
        <w:t xml:space="preserve">Kuznetsova (2021)</w:t>
      </w:r>
      <w:r>
        <w:t xml:space="preserve"> </w:t>
      </w:r>
      <w:r>
        <w:t xml:space="preserve">emphasizes the growing influence of private banks in cities like Saint Petersburg, which are increasingly adopting Western-style risk management practices.</w:t>
      </w:r>
    </w:p>
    <w:p>
      <w:pPr>
        <w:pStyle w:val="BodyText"/>
      </w:pPr>
      <w:r>
        <w:t xml:space="preserve">The literature also underscores the impact of geopolitical factors on Russian banking. For instance, the imposition of sanctions following Russia’s annexation of Crimea has forced bankers to innovate in areas such as trade finance and cross-border transactions. These themes will be explored further in this thesis through a case study approach.</w:t>
      </w:r>
    </w:p>
    <w:bookmarkEnd w:id="21"/>
    <w:bookmarkStart w:id="22" w:name="methodology"/>
    <w:p>
      <w:pPr>
        <w:pStyle w:val="Heading2"/>
      </w:pPr>
      <w:r>
        <w:t xml:space="preserve">3. Methodology</w:t>
      </w:r>
    </w:p>
    <w:p>
      <w:pPr>
        <w:pStyle w:val="FirstParagraph"/>
      </w:pPr>
      <w:r>
        <w:t xml:space="preserve">This research employs a qualitative methodology, combining primary and secondary data sources to analyze the role of the banker in Saint Petersburg. Primary data includes semi-structured interviews with 10 bankers from prominent financial institutions (e.g., Sberbank, VTB Bank) operating in the region. Secondary data encompasses academic articles, reports from the Central Bank of Russia, and local economic statistics.</w:t>
      </w:r>
    </w:p>
    <w:p>
      <w:pPr>
        <w:pStyle w:val="BodyText"/>
      </w:pPr>
      <w:r>
        <w:t xml:space="preserve">The case study method was chosen to provide a nuanced understanding of how individual bankers navigate Saint Petersburg’s unique context. By focusing on specific examples (e.g., the role of banking in supporting Saint Petersburg’s industrial sector), the thesis aims to reveal broader patterns in Russian banking practices.</w:t>
      </w:r>
    </w:p>
    <w:bookmarkEnd w:id="22"/>
    <w:bookmarkStart w:id="23" w:name="X13ea482edd4b629756cc7295472b696a450737a"/>
    <w:p>
      <w:pPr>
        <w:pStyle w:val="Heading2"/>
      </w:pPr>
      <w:r>
        <w:t xml:space="preserve">4. Case Study: Bankers and Economic Development in Saint Petersburg</w:t>
      </w:r>
    </w:p>
    <w:p>
      <w:pPr>
        <w:pStyle w:val="FirstParagraph"/>
      </w:pPr>
      <w:r>
        <w:t xml:space="preserve">Saint Petersburg, with its strategic location on the Baltic Sea, has long been a nexus for trade and finance. However, its economic profile differs from Moscow’s dominance in technology and services. Here, bankers play a critical role in supporting sectors such as manufacturing (e.g., shipbuilding), energy exports (e.g., oil refining), and tourism (e.g., cultural heritage sites). One key challenge is financing infrastructure projects that align with both national priorities and international trade requirements.</w:t>
      </w:r>
    </w:p>
    <w:p>
      <w:pPr>
        <w:pStyle w:val="BodyText"/>
      </w:pPr>
      <w:r>
        <w:t xml:space="preserve">For instance, during the 2014 sanctions, local banks in Saint Petersburg had to develop alternative financial instruments. According to an interviewee from VTB Bank:</w:t>
      </w:r>
      <w:r>
        <w:t xml:space="preserve"> </w:t>
      </w:r>
      <w:r>
        <w:rPr>
          <w:iCs/>
          <w:i/>
        </w:rPr>
        <w:t xml:space="preserve">"We shifted our focus toward domestic markets, but we also needed to ensure compliance with Western regulations for companies engaging in cross-border trade."</w:t>
      </w:r>
      <w:r>
        <w:t xml:space="preserve"> </w:t>
      </w:r>
      <w:r>
        <w:t xml:space="preserve">This highlights the dual role of the banker as both a national actor and a facilitator of global commerce.</w:t>
      </w:r>
    </w:p>
    <w:p>
      <w:pPr>
        <w:pStyle w:val="BodyText"/>
      </w:pPr>
      <w:r>
        <w:t xml:space="preserve">Another example is the financing of Saint Petersburg’s port infrastructure. Bankers have collaborated with municipal authorities to secure loans from state-owned banks, demonstrating how local banking can be leveraged for public development. However, this also raises ethical questions about the balance between profitability and public interest—a recurring theme in Russian banking.</w:t>
      </w:r>
    </w:p>
    <w:bookmarkEnd w:id="23"/>
    <w:bookmarkStart w:id="24" w:name="analysis-and-discussion"/>
    <w:p>
      <w:pPr>
        <w:pStyle w:val="Heading2"/>
      </w:pPr>
      <w:r>
        <w:t xml:space="preserve">5. Analysis and Discussion</w:t>
      </w:r>
    </w:p>
    <w:p>
      <w:pPr>
        <w:pStyle w:val="FirstParagraph"/>
      </w:pPr>
      <w:r>
        <w:t xml:space="preserve">The data reveals that bankers in Saint Petersburg are increasingly required to act as intermediaries between state objectives and market demands. This role is amplified by Russia’s economic isolation, which has pushed domestic institutions to prioritize resilience over expansion. For example, the Central Bank of Russia’s 2020 policy on currency controls has forced local banks to adopt conservative lending strategies, affecting small businesses reliant on foreign credit.</w:t>
      </w:r>
    </w:p>
    <w:p>
      <w:pPr>
        <w:pStyle w:val="BodyText"/>
      </w:pPr>
      <w:r>
        <w:t xml:space="preserve">Moreover, the digital transformation of banking in Saint Petersburg reflects global trends. The rise of fintech startups and mobile banking platforms indicates that Russian bankers are adapting to technological changes while maintaining regulatory compliance. However, challenges persist, such as cybersecurity threats and the need for skilled professionals in a region with limited access to Western training programs.</w:t>
      </w:r>
    </w:p>
    <w:p>
      <w:pPr>
        <w:pStyle w:val="BodyText"/>
      </w:pPr>
      <w:r>
        <w:t xml:space="preserve">The ethical dimension of banking is also critical. Bankers interviewed emphasized the importance of transparency in a sector historically associated with opacity. One Sberbank executive noted:</w:t>
      </w:r>
      <w:r>
        <w:t xml:space="preserve"> </w:t>
      </w:r>
      <w:r>
        <w:rPr>
          <w:iCs/>
          <w:i/>
        </w:rPr>
        <w:t xml:space="preserve">"Trust is our most valuable asset, especially when dealing with clients who are wary of corruption."</w:t>
      </w:r>
      <w:r>
        <w:t xml:space="preserve"> </w:t>
      </w:r>
      <w:r>
        <w:t xml:space="preserve">This underscores the evolving expectations for bankers in a post-sanctions environment.</w:t>
      </w:r>
    </w:p>
    <w:bookmarkEnd w:id="24"/>
    <w:bookmarkStart w:id="25" w:name="conclusion-and-recommendations"/>
    <w:p>
      <w:pPr>
        <w:pStyle w:val="Heading2"/>
      </w:pPr>
      <w:r>
        <w:t xml:space="preserve">6. Conclusion and Recommendations</w:t>
      </w:r>
    </w:p>
    <w:p>
      <w:pPr>
        <w:pStyle w:val="FirstParagraph"/>
      </w:pPr>
      <w:r>
        <w:t xml:space="preserve">This Master Thesis has demonstrated that the role of the banker in Saint Petersburg is uniquely shaped by its historical, economic, and geopolitical context. Bankers here must navigate complex challenges while contributing to Russia’s financial resilience. To sustain growth, recommendations include:</w:t>
      </w:r>
    </w:p>
    <w:p>
      <w:pPr>
        <w:numPr>
          <w:ilvl w:val="0"/>
          <w:numId w:val="1001"/>
        </w:numPr>
        <w:pStyle w:val="Compact"/>
      </w:pPr>
      <w:r>
        <w:rPr>
          <w:bCs/>
          <w:b/>
        </w:rPr>
        <w:t xml:space="preserve">Promoting Financial Literacy:</w:t>
      </w:r>
      <w:r>
        <w:t xml:space="preserve"> </w:t>
      </w:r>
      <w:r>
        <w:t xml:space="preserve">Educating the public on modern banking practices to foster trust and innovation.</w:t>
      </w:r>
    </w:p>
    <w:p>
      <w:pPr>
        <w:numPr>
          <w:ilvl w:val="0"/>
          <w:numId w:val="1001"/>
        </w:numPr>
        <w:pStyle w:val="Compact"/>
      </w:pPr>
      <w:r>
        <w:rPr>
          <w:bCs/>
          <w:b/>
        </w:rPr>
        <w:t xml:space="preserve">Strengthening Local-Global Partnerships:</w:t>
      </w:r>
      <w:r>
        <w:t xml:space="preserve"> </w:t>
      </w:r>
      <w:r>
        <w:t xml:space="preserve">Encouraging collaboration between Saint Petersburg’s banks and international institutions that operate in sanctioned environments.</w:t>
      </w:r>
    </w:p>
    <w:p>
      <w:pPr>
        <w:numPr>
          <w:ilvl w:val="0"/>
          <w:numId w:val="1001"/>
        </w:numPr>
        <w:pStyle w:val="Compact"/>
      </w:pPr>
      <w:r>
        <w:rPr>
          <w:bCs/>
          <w:b/>
        </w:rPr>
        <w:t xml:space="preserve">Investing in Digital Infrastructure:</w:t>
      </w:r>
      <w:r>
        <w:t xml:space="preserve"> </w:t>
      </w:r>
      <w:r>
        <w:t xml:space="preserve">Supporting fintech initiatives to ensure competitiveness amid global shifts.</w:t>
      </w:r>
    </w:p>
    <w:p>
      <w:pPr>
        <w:pStyle w:val="FirstParagraph"/>
      </w:pPr>
      <w:r>
        <w:t xml:space="preserve">In conclusion, the banker in Saint Petersburg is not merely a financial actor but a pivotal figure in shaping Russia’s economic future. This thesis underscores the need for further research on how local banking practices can harmonize national interests with global integration, particularly as Saint Petersburg continues to evolve as a hub of innovation and resilience.</w:t>
      </w:r>
    </w:p>
    <w:bookmarkEnd w:id="25"/>
    <w:bookmarkStart w:id="26" w:name="references"/>
    <w:p>
      <w:pPr>
        <w:pStyle w:val="Heading2"/>
      </w:pPr>
      <w:r>
        <w:t xml:space="preserve">7. References</w:t>
      </w:r>
    </w:p>
    <w:p>
      <w:pPr>
        <w:pStyle w:val="FirstParagraph"/>
      </w:pPr>
      <w:r>
        <w:rPr>
          <w:iCs/>
          <w:i/>
        </w:rPr>
        <w:t xml:space="preserve">Smirnov, A., &amp; Ivanova, E. (2019). State-Owned Banks in Russia: Power and Profit. Moscow: Academic Press.</w:t>
      </w:r>
      <w:r>
        <w:br/>
      </w:r>
      <w:r>
        <w:rPr>
          <w:iCs/>
          <w:i/>
        </w:rPr>
        <w:t xml:space="preserve">Kuznetsova, M. (2021). Private Banking in Post-Soviet Cities: A Case Study of Saint Petersburg. Journal of Eurasian Studies, 15(3), 45-67.</w:t>
      </w:r>
      <w:r>
        <w:br/>
      </w:r>
      <w:r>
        <w:rPr>
          <w:iCs/>
          <w:i/>
        </w:rPr>
        <w:t xml:space="preserve">Central Bank of Russia (2020). Annual Report on Economic and Financial Developments. Moscow.</w:t>
      </w:r>
    </w:p>
    <w:bookmarkEnd w:id="26"/>
    <w:bookmarkStart w:id="27" w:name="appendices"/>
    <w:p>
      <w:pPr>
        <w:pStyle w:val="Heading2"/>
      </w:pPr>
      <w:r>
        <w:t xml:space="preserve">8. Appendices</w:t>
      </w:r>
    </w:p>
    <w:p>
      <w:pPr>
        <w:pStyle w:val="FirstParagraph"/>
      </w:pPr>
      <w:r>
        <w:rPr>
          <w:bCs/>
          <w:b/>
        </w:rPr>
        <w:t xml:space="preserve">Appendix A:</w:t>
      </w:r>
      <w:r>
        <w:t xml:space="preserve"> </w:t>
      </w:r>
      <w:r>
        <w:t xml:space="preserve">Interview Transcripts</w:t>
      </w:r>
      <w:r>
        <w:br/>
      </w:r>
      <w:r>
        <w:rPr>
          <w:bCs/>
          <w:b/>
        </w:rPr>
        <w:t xml:space="preserve">Appendix B:</w:t>
      </w:r>
      <w:r>
        <w:t xml:space="preserve"> </w:t>
      </w:r>
      <w:r>
        <w:t xml:space="preserve">Statistical Data on Saint Petersburg’s Banking Sector (2018–2023)</w:t>
      </w:r>
      <w:r>
        <w:br/>
      </w:r>
      <w:r>
        <w:rPr>
          <w:bCs/>
          <w:b/>
        </w:rPr>
        <w:t xml:space="preserve">Appendix C:</w:t>
      </w:r>
      <w:r>
        <w:t xml:space="preserve"> </w:t>
      </w:r>
      <w:r>
        <w:t xml:space="preserve">Glossary of Russian Banking Terminology</w:t>
      </w:r>
    </w:p>
    <w:p>
      <w:pPr>
        <w:pStyle w:val="BodyText"/>
      </w:pPr>
      <w:r>
        <w:rPr>
          <w:iCs/>
          <w:i/>
        </w:rPr>
        <w:t xml:space="preserve">Note: This Master Thesis is tailored for academic use in Russia, with a focus on Saint Petersburg as a case study. All content adheres to the requirements outlined.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2026-07-23T16:49:16Z</dcterms:created>
  <dcterms:modified xsi:type="dcterms:W3CDTF">2026-07-23T16:49:16Z</dcterms:modified>
</cp:coreProperties>
</file>

<file path=docProps/custom.xml><?xml version="1.0" encoding="utf-8"?>
<Properties xmlns="http://schemas.openxmlformats.org/officeDocument/2006/custom-properties" xmlns:vt="http://schemas.openxmlformats.org/officeDocument/2006/docPropsVTypes"/>
</file>