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347bafa64466ce9f1cf212a42097a3299345536"/>
    <w:p>
      <w:pPr>
        <w:pStyle w:val="Heading1"/>
      </w:pPr>
      <w:r>
        <w:t xml:space="preserve">Master Thesis: The Role of Bankers in Saudi Arabia Jeddah</w:t>
      </w:r>
    </w:p>
    <w:p>
      <w:pPr>
        <w:pStyle w:val="FirstParagraph"/>
      </w:pPr>
      <w:r>
        <w:t xml:space="preserve">This Master Thesis explores the pivotal role of bankers within the financial landscape of Saudi Arabia, specifically focusing on the city of Jeddah. As a major economic and commercial hub in the Kingdom, Jeddah presents unique challenges and opportunities for professionals in banking. The study delves into how bankers navigate regulatory frameworks, cultural dynamics, and technological advancements to contribute to Saudi Arabia’s evolving financial sector.</w:t>
      </w:r>
    </w:p>
    <w:bookmarkStart w:id="20" w:name="introduction"/>
    <w:p>
      <w:pPr>
        <w:pStyle w:val="Heading2"/>
      </w:pPr>
      <w:r>
        <w:t xml:space="preserve">Introduction</w:t>
      </w:r>
    </w:p>
    <w:p>
      <w:pPr>
        <w:pStyle w:val="FirstParagraph"/>
      </w:pPr>
      <w:r>
        <w:t xml:space="preserve">Saudi Arabia has undergone significant economic transformation over the past decade, driven by Vision 2030—a strategic initiative aimed at diversifying the economy and reducing reliance on oil. Jeddah, as one of the country’s most prominent cities, serves as a critical center for trade, investment, and financial services. Bankers in Jeddah play a central role in this transformation by facilitating economic growth through innovation in banking products, adherence to Islamic finance principles (Shariah compliance), and alignment with national development goals.</w:t>
      </w:r>
    </w:p>
    <w:p>
      <w:pPr>
        <w:pStyle w:val="BodyText"/>
      </w:pPr>
      <w:r>
        <w:t xml:space="preserve">This Master Thesis investigates the responsibilities, challenges, and opportunities faced by bankers operating within Saudi Arabia’s financial ecosystem. It emphasizes the importance of adapting to local regulations, understanding cultural nuances, and leveraging technology to enhance service delivery in Jeddah’s dynamic market.</w:t>
      </w:r>
    </w:p>
    <w:bookmarkEnd w:id="20"/>
    <w:bookmarkStart w:id="22" w:name="banking-landscape-in-saudi-arabia"/>
    <w:p>
      <w:pPr>
        <w:pStyle w:val="Heading2"/>
      </w:pPr>
      <w:r>
        <w:t xml:space="preserve">Banking Landscape in Saudi Arabia</w:t>
      </w:r>
    </w:p>
    <w:p>
      <w:pPr>
        <w:pStyle w:val="FirstParagraph"/>
      </w:pPr>
      <w:r>
        <w:t xml:space="preserve">The banking sector in Saudi Arabia is regulated by the</w:t>
      </w:r>
      <w:r>
        <w:t xml:space="preserve"> </w:t>
      </w:r>
      <w:hyperlink r:id="rId21">
        <w:r>
          <w:rPr>
            <w:rStyle w:val="Hyperlink"/>
          </w:rPr>
          <w:t xml:space="preserve">Saudi Arabian Monetary Authority (SAMA)</w:t>
        </w:r>
      </w:hyperlink>
      <w:r>
        <w:t xml:space="preserve">, which ensures financial stability and promotes responsible banking practices. The country has two primary types of banks: conventional and Islamic banks. Islamic banks, such as Al Rajhi Bank and Alinma Bank, adhere to Shariah principles, offering interest-free products like Sukuk (Islamic bonds) and investment accounts.</w:t>
      </w:r>
    </w:p>
    <w:p>
      <w:pPr>
        <w:pStyle w:val="BodyText"/>
      </w:pPr>
      <w:r>
        <w:t xml:space="preserve">Jeddah’s banking sector reflects the broader trends in Saudi Arabia. Local commercial banks, including National Commercial Bank (NCB) and QNB AlAwal, have expanded their services to include digital banking solutions while maintaining a strong presence in traditional sectors such as retail, corporate finance, and real estate. The integration of fintech innovations has further reshaped how bankers interact with clients in Jeddah.</w:t>
      </w:r>
    </w:p>
    <w:bookmarkEnd w:id="22"/>
    <w:bookmarkStart w:id="23" w:name="role-of-bankers-in-jeddah"/>
    <w:p>
      <w:pPr>
        <w:pStyle w:val="Heading2"/>
      </w:pPr>
      <w:r>
        <w:t xml:space="preserve">Role of Bankers in Jeddah</w:t>
      </w:r>
    </w:p>
    <w:p>
      <w:pPr>
        <w:pStyle w:val="FirstParagraph"/>
      </w:pPr>
      <w:r>
        <w:t xml:space="preserve">Bankers in Saudi Arabia Jeddah are instrumental in driving economic development through their expertise in financial planning, risk management, and customer engagement. Their roles extend beyond traditional duties to include advising businesses on compliance with SAMA regulations, managing international trade transactions, and supporting Vision 2030 initiatives.</w:t>
      </w:r>
    </w:p>
    <w:p>
      <w:pPr>
        <w:pStyle w:val="BodyText"/>
      </w:pPr>
      <w:r>
        <w:t xml:space="preserve">Key responsibilities of bankers in Jeddah include:</w:t>
      </w:r>
    </w:p>
    <w:p>
      <w:pPr>
        <w:numPr>
          <w:ilvl w:val="0"/>
          <w:numId w:val="1001"/>
        </w:numPr>
        <w:pStyle w:val="Compact"/>
      </w:pPr>
      <w:r>
        <w:t xml:space="preserve">Shariah Compliance:** Ensuring that Islamic banking products align with religious principles.</w:t>
      </w:r>
    </w:p>
    <w:p>
      <w:pPr>
        <w:numPr>
          <w:ilvl w:val="0"/>
          <w:numId w:val="1001"/>
        </w:numPr>
        <w:pStyle w:val="Compact"/>
      </w:pPr>
      <w:r>
        <w:t xml:space="preserve">Cross-Border Transactions:** Facilitating trade between Saudi Arabia and international markets, leveraging Jeddah’s position as a global port city.</w:t>
      </w:r>
    </w:p>
    <w:p>
      <w:pPr>
        <w:numPr>
          <w:ilvl w:val="0"/>
          <w:numId w:val="1001"/>
        </w:numPr>
        <w:pStyle w:val="Compact"/>
      </w:pPr>
      <w:r>
        <w:t xml:space="preserve">Digital Transformation:** Adopting blockchain, AI-driven analytics, and mobile banking platforms to improve efficiency and customer experience.</w:t>
      </w:r>
    </w:p>
    <w:p>
      <w:pPr>
        <w:numPr>
          <w:ilvl w:val="0"/>
          <w:numId w:val="1001"/>
        </w:numPr>
        <w:pStyle w:val="Compact"/>
      </w:pPr>
      <w:r>
        <w:t xml:space="preserve">Community Engagement:** Participating in initiatives like the Riyadh Season or Jeddah Economic Forum to support local development projects.</w:t>
      </w:r>
    </w:p>
    <w:bookmarkEnd w:id="23"/>
    <w:bookmarkStart w:id="24" w:name="challenges-faced-by-bankers-in-jeddah"/>
    <w:p>
      <w:pPr>
        <w:pStyle w:val="Heading2"/>
      </w:pPr>
      <w:r>
        <w:t xml:space="preserve">Challenges Faced by Bankers in Jeddah</w:t>
      </w:r>
    </w:p>
    <w:p>
      <w:pPr>
        <w:pStyle w:val="FirstParagraph"/>
      </w:pPr>
      <w:r>
        <w:t xml:space="preserve">Despite their critical role, bankers in Saudi Arabia Jeddah encounter several challenges. One major obstacle is the rapid pace of technological change, which requires continuous upskilling and investment in digital infrastructure. Additionally, navigating the complexities of both conventional and Islamic banking regulations demands specialized knowledge.</w:t>
      </w:r>
    </w:p>
    <w:p>
      <w:pPr>
        <w:pStyle w:val="BodyText"/>
      </w:pPr>
      <w:r>
        <w:t xml:space="preserve">Cultural factors also influence the work environment. For instance, relationships and personal trust are often prioritized in business dealings, necessitating a nuanced approach to client interactions. Furthermore, global economic uncertainties—such as fluctuating oil prices or geopolitical tensions—impact liquidity and credit risk management for banks operating in Jeddah.</w:t>
      </w:r>
    </w:p>
    <w:bookmarkEnd w:id="24"/>
    <w:bookmarkStart w:id="25" w:name="opportunities-for-bankers-in-jeddah"/>
    <w:p>
      <w:pPr>
        <w:pStyle w:val="Heading2"/>
      </w:pPr>
      <w:r>
        <w:t xml:space="preserve">Opportunities for Bankers in Jeddah</w:t>
      </w:r>
    </w:p>
    <w:p>
      <w:pPr>
        <w:pStyle w:val="FirstParagraph"/>
      </w:pPr>
      <w:r>
        <w:t xml:space="preserve">The growth of Saudi Arabia’s financial sector offers substantial opportunities for bankers in Jeddah. Vision 2030’s emphasis on private-sector participation, infrastructure development, and tourism has created demand for skilled professionals who can support these sectors. For example:</w:t>
      </w:r>
    </w:p>
    <w:p>
      <w:pPr>
        <w:numPr>
          <w:ilvl w:val="0"/>
          <w:numId w:val="1002"/>
        </w:numPr>
        <w:pStyle w:val="Compact"/>
      </w:pPr>
      <w:r>
        <w:t xml:space="preserve">Real Estate Finance:** Facilitating mortgage-backed securities and Islamic home financing schemes to boost property investments.</w:t>
      </w:r>
    </w:p>
    <w:p>
      <w:pPr>
        <w:numPr>
          <w:ilvl w:val="0"/>
          <w:numId w:val="1002"/>
        </w:numPr>
        <w:pStyle w:val="Compact"/>
      </w:pPr>
      <w:r>
        <w:t xml:space="preserve">E-Commerce Expansion:** Providing payment solutions tailored to the rise of digital markets in the Kingdom.</w:t>
      </w:r>
    </w:p>
    <w:p>
      <w:pPr>
        <w:numPr>
          <w:ilvl w:val="0"/>
          <w:numId w:val="1002"/>
        </w:numPr>
        <w:pStyle w:val="Compact"/>
      </w:pPr>
      <w:r>
        <w:t xml:space="preserve">Sustainable Finance:** Developing green bonds or renewable energy investment products aligned with Saudi Arabia’s environmental goals.</w:t>
      </w:r>
    </w:p>
    <w:p>
      <w:pPr>
        <w:pStyle w:val="FirstParagraph"/>
      </w:pPr>
      <w:r>
        <w:t xml:space="preserve">Moreover, Jeddah’s status as a regional center for education and research allows bankers to collaborate with academic institutions, fostering innovation in financial services. Partnerships between banks and universities in Jeddah could lead to the creation of specialized training programs for future banking professionals.</w:t>
      </w:r>
    </w:p>
    <w:bookmarkEnd w:id="25"/>
    <w:bookmarkStart w:id="26" w:name="conclusion"/>
    <w:p>
      <w:pPr>
        <w:pStyle w:val="Heading2"/>
      </w:pPr>
      <w:r>
        <w:t xml:space="preserve">Conclusion</w:t>
      </w:r>
    </w:p>
    <w:p>
      <w:pPr>
        <w:pStyle w:val="FirstParagraph"/>
      </w:pPr>
      <w:r>
        <w:t xml:space="preserve">In conclusion, this Master Thesis underscores the indispensable role of bankers in Saudi Arabia Jeddah within the context of national economic transformation. Their ability to adapt to regulatory changes, embrace technological advancements, and contribute to Vision 2030 objectives positions them as key drivers of growth in one of the Kingdom’s most dynamic cities. Future research could explore the impact of artificial intelligence on customer service models or compare banking practices between Jeddah and other Saudi cities like Riyadh. As Saudi Arabia continues its journey toward economic diversification, the expertise and innovation of bankers in Jeddah will remain vital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ama.gov.sa/" TargetMode="External" /></Relationships>
</file>

<file path=word/_rels/footnotes.xml.rels><?xml version="1.0" encoding="UTF-8"?><Relationships xmlns="http://schemas.openxmlformats.org/package/2006/relationships"><Relationship Type="http://schemas.openxmlformats.org/officeDocument/2006/relationships/hyperlink" Id="rId21" Target="https://www.sama.gov.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Saudi Arabia Jeddah</dc:title>
  <dc:creator/>
  <dc:language>en</dc:language>
  <cp:keywords/>
  <dcterms:created xsi:type="dcterms:W3CDTF">2026-07-21T06:55:59Z</dcterms:created>
  <dcterms:modified xsi:type="dcterms:W3CDTF">2026-07-21T06:55:59Z</dcterms:modified>
</cp:coreProperties>
</file>

<file path=docProps/custom.xml><?xml version="1.0" encoding="utf-8"?>
<Properties xmlns="http://schemas.openxmlformats.org/officeDocument/2006/custom-properties" xmlns:vt="http://schemas.openxmlformats.org/officeDocument/2006/docPropsVTypes"/>
</file>