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43f3b16a62f31a41d74de24b996817c654af69b"/>
    <w:p>
      <w:pPr>
        <w:pStyle w:val="Heading1"/>
      </w:pPr>
      <w:r>
        <w:t xml:space="preserve">Master Thesis: The Role of a Banker in Economic Development in Senegal Dakar</w:t>
      </w:r>
    </w:p>
    <w:bookmarkStart w:id="20" w:name="abstract"/>
    <w:p>
      <w:pPr>
        <w:pStyle w:val="Heading2"/>
      </w:pPr>
      <w:r>
        <w:t xml:space="preserve">Abstract</w:t>
      </w:r>
    </w:p>
    <w:p>
      <w:pPr>
        <w:pStyle w:val="FirstParagraph"/>
      </w:pPr>
      <w:r>
        <w:t xml:space="preserve">This thesis explores the critical role of bankers in fostering economic growth and financial inclusion within Senegal’s capital, Dakar. As the economic and political heart of Senegal, Dakar serves as a microcosm of the challenges and opportunities faced by banking professionals in Sub-Saharan Africa. By analyzing case studies, regulatory frameworks, and socio-economic trends specific to Dakar, this study highlights how bankers act as catalysts for innovation, stability, and sustainable development. The findings emphasize the need for adaptive strategies to address issues like digital banking adoption, informal sector integration, and financial literacy.</w:t>
      </w:r>
    </w:p>
    <w:bookmarkEnd w:id="20"/>
    <w:bookmarkStart w:id="21" w:name="introduction"/>
    <w:p>
      <w:pPr>
        <w:pStyle w:val="Heading2"/>
      </w:pPr>
      <w:r>
        <w:t xml:space="preserve">Introduction</w:t>
      </w:r>
    </w:p>
    <w:p>
      <w:pPr>
        <w:pStyle w:val="FirstParagraph"/>
      </w:pPr>
      <w:r>
        <w:t xml:space="preserve">The role of a banker in Senegal Dakar transcends traditional functions such as lending and deposit-taking. In a region where access to formal financial services remains uneven, bankers are pivotal in bridging gaps between the formal economy and marginalized communities. Dakar, with its dynamic mix of multinational corporations, local SMEs (Small and Medium Enterprises), and a burgeoning startup ecosystem, presents unique opportunities for bankers to innovate. This thesis investigates how the banking sector in Dakar contributes to national economic goals while navigating challenges such as currency fluctuations, regulatory compliance under the Central Bank of West African States (BCEAO), and the rise of fintech disruptors.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15 bankers from leading institutions in Dakar, including Banque de l’Etat Sénégalaise (BES), Société Générale, and local fintech startups. Secondary data sources included BCEAO reports, World Bank publications on financial inclusion in Africa, and academic journals focusing on banking practices in developing economies. A comparative analysis of traditional banking models versus emerging fintech solutions was conducted to assess their impact on economic development.</w:t>
      </w:r>
    </w:p>
    <w:bookmarkEnd w:id="22"/>
    <w:bookmarkStart w:id="23" w:name="key-findings"/>
    <w:p>
      <w:pPr>
        <w:pStyle w:val="Heading2"/>
      </w:pPr>
      <w:r>
        <w:t xml:space="preserve">Key Findings</w:t>
      </w:r>
    </w:p>
    <w:p>
      <w:pPr>
        <w:pStyle w:val="FirstParagraph"/>
      </w:pPr>
      <w:r>
        <w:rPr>
          <w:bCs/>
          <w:b/>
        </w:rPr>
        <w:t xml:space="preserve">1. Financial Inclusion as a Priority:</w:t>
      </w:r>
      <w:r>
        <w:t xml:space="preserve"> </w:t>
      </w:r>
      <w:r>
        <w:t xml:space="preserve">Bankers in Dakar emphasize the need to expand access to financial services for unbanked populations, particularly in peri-urban areas. Initiatives like mobile money platforms (e.g., Orange Money and M-Pesa) have been adopted to reach underserved communities, but challenges remain in ensuring digital literacy and cybersecurity.</w:t>
      </w:r>
    </w:p>
    <w:p>
      <w:pPr>
        <w:pStyle w:val="BodyText"/>
      </w:pPr>
      <w:r>
        <w:rPr>
          <w:bCs/>
          <w:b/>
        </w:rPr>
        <w:t xml:space="preserve">2. Regulatory Environment:</w:t>
      </w:r>
      <w:r>
        <w:t xml:space="preserve"> </w:t>
      </w:r>
      <w:r>
        <w:t xml:space="preserve">The BCEAO’s regulatory framework requires bankers in Dakar to balance profitability with social responsibility. For example, mandatory lending programs for SMEs have increased credit availability but also raised concerns about risk management.</w:t>
      </w:r>
    </w:p>
    <w:p>
      <w:pPr>
        <w:pStyle w:val="BodyText"/>
      </w:pPr>
      <w:r>
        <w:rPr>
          <w:bCs/>
          <w:b/>
        </w:rPr>
        <w:t xml:space="preserve">3. Fintech Integration:</w:t>
      </w:r>
      <w:r>
        <w:t xml:space="preserve"> </w:t>
      </w:r>
      <w:r>
        <w:t xml:space="preserve">Startups such as Wala and Cellule de Crédit Populaire are redefining banking services in Dakar by offering microloans, digital savings accounts, and peer-to-peer lending. These innovations have pressured traditional banks to adopt hybrid models that combine technology with personalized service.</w:t>
      </w:r>
    </w:p>
    <w:p>
      <w:pPr>
        <w:pStyle w:val="BodyText"/>
      </w:pPr>
      <w:r>
        <w:rPr>
          <w:bCs/>
          <w:b/>
        </w:rPr>
        <w:t xml:space="preserve">4. Economic Challenges:</w:t>
      </w:r>
      <w:r>
        <w:t xml:space="preserve"> </w:t>
      </w:r>
      <w:r>
        <w:t xml:space="preserve">Bankers face hurdles such as high inflation rates, currency devaluation of the CFA franc, and political instability in neighboring countries. These factors influence lending policies and investment strategies in Dakar’s banking sector.</w:t>
      </w:r>
    </w:p>
    <w:bookmarkEnd w:id="23"/>
    <w:bookmarkStart w:id="24" w:name="X57f73df48dc136f0f3fee7ddc9e67260f659435"/>
    <w:p>
      <w:pPr>
        <w:pStyle w:val="Heading2"/>
      </w:pPr>
      <w:r>
        <w:t xml:space="preserve">Case Study: Banker-Led Initiatives in Dakar</w:t>
      </w:r>
    </w:p>
    <w:p>
      <w:pPr>
        <w:pStyle w:val="FirstParagraph"/>
      </w:pPr>
      <w:r>
        <w:t xml:space="preserve">A case study of Banque de l’Etat Sénégalaise (BES) illustrates how bankers in Dakar leverage their expertise to drive economic growth. BES’s “Initiative for Youth Employment” has provided microloans to over 5,000 young entrepreneurs in Dakar since 2021. This program not only reduces youth unemployment but also fosters innovation in sectors like agriculture and renewable energy. Similarly, the collaboration between local banks and the Dakar Stock Exchange (DSX) has improved capital market participation among small businesses.</w:t>
      </w:r>
    </w:p>
    <w:bookmarkEnd w:id="24"/>
    <w:bookmarkStart w:id="25" w:name="X3085c390a11b02ea07c0892eb5aa9a0186a2238"/>
    <w:p>
      <w:pPr>
        <w:pStyle w:val="Heading2"/>
      </w:pPr>
      <w:r>
        <w:t xml:space="preserve">Challenges Facing Bankers in Senegal Dakar</w:t>
      </w:r>
    </w:p>
    <w:p>
      <w:pPr>
        <w:pStyle w:val="FirstParagraph"/>
      </w:pPr>
      <w:r>
        <w:t xml:space="preserve">Despite their contributions, bankers in Dakar encounter significant obstacles. These include:</w:t>
      </w:r>
    </w:p>
    <w:p>
      <w:pPr>
        <w:numPr>
          <w:ilvl w:val="0"/>
          <w:numId w:val="1001"/>
        </w:numPr>
        <w:pStyle w:val="Compact"/>
      </w:pPr>
      <w:r>
        <w:rPr>
          <w:bCs/>
          <w:b/>
        </w:rPr>
        <w:t xml:space="preserve">Limited Technological Infrastructure:</w:t>
      </w:r>
      <w:r>
        <w:t xml:space="preserve"> </w:t>
      </w:r>
      <w:r>
        <w:t xml:space="preserve">While Dakar has better connectivity than other parts of Senegal, rural areas remain underserved by digital banking tools.</w:t>
      </w:r>
    </w:p>
    <w:p>
      <w:pPr>
        <w:numPr>
          <w:ilvl w:val="0"/>
          <w:numId w:val="1001"/>
        </w:numPr>
        <w:pStyle w:val="Compact"/>
      </w:pPr>
      <w:r>
        <w:rPr>
          <w:bCs/>
          <w:b/>
        </w:rPr>
        <w:t xml:space="preserve">Cultural Barriers:</w:t>
      </w:r>
      <w:r>
        <w:t xml:space="preserve"> </w:t>
      </w:r>
      <w:r>
        <w:t xml:space="preserve">Traditional practices, such as informal lending and distrust of formal institutions, hinder the adoption of modern banking services.</w:t>
      </w:r>
    </w:p>
    <w:p>
      <w:pPr>
        <w:numPr>
          <w:ilvl w:val="0"/>
          <w:numId w:val="1001"/>
        </w:numPr>
        <w:pStyle w:val="Compact"/>
      </w:pPr>
      <w:r>
        <w:rPr>
          <w:bCs/>
          <w:b/>
        </w:rPr>
        <w:t xml:space="preserve">Competition from Fintechs:</w:t>
      </w:r>
      <w:r>
        <w:t xml:space="preserve"> </w:t>
      </w:r>
      <w:r>
        <w:t xml:space="preserve">Startups offer cheaper and more flexible services, forcing traditional banks to invest heavily in technology and customer-centric strategies.</w:t>
      </w:r>
    </w:p>
    <w:bookmarkEnd w:id="25"/>
    <w:bookmarkStart w:id="26" w:name="recommendations"/>
    <w:p>
      <w:pPr>
        <w:pStyle w:val="Heading2"/>
      </w:pPr>
      <w:r>
        <w:t xml:space="preserve">Recommendations</w:t>
      </w:r>
    </w:p>
    <w:p>
      <w:pPr>
        <w:pStyle w:val="FirstParagraph"/>
      </w:pPr>
      <w:r>
        <w:t xml:space="preserve">To enhance the role of bankers in Dakar’s economic development, the following measures are recommended:</w:t>
      </w:r>
    </w:p>
    <w:p>
      <w:pPr>
        <w:numPr>
          <w:ilvl w:val="0"/>
          <w:numId w:val="1002"/>
        </w:numPr>
        <w:pStyle w:val="Compact"/>
      </w:pPr>
      <w:r>
        <w:rPr>
          <w:bCs/>
          <w:b/>
        </w:rPr>
        <w:t xml:space="preserve">Promote Financial Literacy Campaigns:</w:t>
      </w:r>
      <w:r>
        <w:t xml:space="preserve"> </w:t>
      </w:r>
      <w:r>
        <w:t xml:space="preserve">Partnerships between banks and educational institutions can empower citizens to use financial tools effectively.</w:t>
      </w:r>
    </w:p>
    <w:p>
      <w:pPr>
        <w:numPr>
          <w:ilvl w:val="0"/>
          <w:numId w:val="1002"/>
        </w:numPr>
        <w:pStyle w:val="Compact"/>
      </w:pPr>
      <w:r>
        <w:rPr>
          <w:bCs/>
          <w:b/>
        </w:rPr>
        <w:t xml:space="preserve">Invest in Digital Infrastructure:</w:t>
      </w:r>
      <w:r>
        <w:t xml:space="preserve"> </w:t>
      </w:r>
      <w:r>
        <w:t xml:space="preserve">Banks should prioritize expanding mobile banking networks and ensuring cybersecurity to attract tech-savvy clients.</w:t>
      </w:r>
    </w:p>
    <w:p>
      <w:pPr>
        <w:numPr>
          <w:ilvl w:val="0"/>
          <w:numId w:val="1002"/>
        </w:numPr>
        <w:pStyle w:val="Compact"/>
      </w:pPr>
      <w:r>
        <w:rPr>
          <w:bCs/>
          <w:b/>
        </w:rPr>
        <w:t xml:space="preserve">Strengthen Regulatory Collaboration:</w:t>
      </w:r>
      <w:r>
        <w:t xml:space="preserve"> </w:t>
      </w:r>
      <w:r>
        <w:t xml:space="preserve">Close coordination between BCEAO and private banks can create a supportive environment for innovation while mitigating risks.</w:t>
      </w:r>
    </w:p>
    <w:bookmarkEnd w:id="26"/>
    <w:bookmarkStart w:id="27" w:name="conclusion"/>
    <w:p>
      <w:pPr>
        <w:pStyle w:val="Heading2"/>
      </w:pPr>
      <w:r>
        <w:t xml:space="preserve">Conclusion</w:t>
      </w:r>
    </w:p>
    <w:p>
      <w:pPr>
        <w:pStyle w:val="FirstParagraph"/>
      </w:pPr>
      <w:r>
        <w:t xml:space="preserve">The role of a banker in Senegal Dakar is indispensable to the nation’s economic aspirations. By addressing challenges through innovation, collaboration, and policy alignment, bankers can transform Dakar into a regional financial hub that drives sustainable growth. This thesis underscores the importance of redefining banking practices to meet the evolving needs of Senegal’s population while ensuring long-term stability in an increasingly competitive global economy.</w:t>
      </w:r>
    </w:p>
    <w:bookmarkEnd w:id="27"/>
    <w:bookmarkStart w:id="28" w:name="references"/>
    <w:p>
      <w:pPr>
        <w:pStyle w:val="Heading2"/>
      </w:pPr>
      <w:r>
        <w:t xml:space="preserve">References</w:t>
      </w:r>
    </w:p>
    <w:p>
      <w:pPr>
        <w:pStyle w:val="FirstParagraph"/>
      </w:pPr>
      <w:r>
        <w:rPr>
          <w:iCs/>
          <w:i/>
        </w:rPr>
        <w:t xml:space="preserve">BCEAO Reports (2021-2023)</w:t>
      </w:r>
      <w:r>
        <w:t xml:space="preserve">,</w:t>
      </w:r>
      <w:r>
        <w:t xml:space="preserve"> </w:t>
      </w:r>
      <w:r>
        <w:rPr>
          <w:iCs/>
          <w:i/>
        </w:rPr>
        <w:t xml:space="preserve">World Bank. (2023). Financial Inclusion in Africa.</w:t>
      </w:r>
      <w:r>
        <w:t xml:space="preserve">,</w:t>
      </w:r>
      <w:r>
        <w:t xml:space="preserve"> </w:t>
      </w:r>
      <w:r>
        <w:rPr>
          <w:iCs/>
          <w:i/>
        </w:rPr>
        <w:t xml:space="preserve">Jackson, S. (Ed.). (2019). Banking in Developing Economies: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Bankers in Dakar</w:t>
      </w:r>
      <w:r>
        <w:br/>
      </w:r>
      <w:r>
        <w:rPr>
          <w:bCs/>
          <w:b/>
        </w:rPr>
        <w:t xml:space="preserve">Appendix B:</w:t>
      </w:r>
      <w:r>
        <w:t xml:space="preserve"> </w:t>
      </w:r>
      <w:r>
        <w:t xml:space="preserve">Statistical Data on Financial Inclusion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Economic Development in Senegal Dakar</dc:title>
  <dc:creator/>
  <dc:language>en</dc:language>
  <cp:keywords/>
  <dcterms:created xsi:type="dcterms:W3CDTF">2026-07-19T01:59:06Z</dcterms:created>
  <dcterms:modified xsi:type="dcterms:W3CDTF">2026-07-19T01:59:06Z</dcterms:modified>
</cp:coreProperties>
</file>

<file path=docProps/custom.xml><?xml version="1.0" encoding="utf-8"?>
<Properties xmlns="http://schemas.openxmlformats.org/officeDocument/2006/custom-properties" xmlns:vt="http://schemas.openxmlformats.org/officeDocument/2006/docPropsVTypes"/>
</file>