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cb7d856b668d0b3f9e70b6f6ba924ab4b2919d5"/>
    <w:p>
      <w:pPr>
        <w:pStyle w:val="Heading1"/>
      </w:pPr>
      <w:r>
        <w:t xml:space="preserve">Master Thesis: The Role of Banker in South Africa Cape Town</w:t>
      </w:r>
    </w:p>
    <w:bookmarkStart w:id="20" w:name="abstract"/>
    <w:p>
      <w:pPr>
        <w:pStyle w:val="Heading2"/>
      </w:pPr>
      <w:r>
        <w:t xml:space="preserve">Abstract</w:t>
      </w:r>
    </w:p>
    <w:p>
      <w:pPr>
        <w:pStyle w:val="FirstParagraph"/>
      </w:pPr>
      <w:r>
        <w:t xml:space="preserve">This Master Thesis explores the multifaceted role of the banker within the economic, social, and regulatory landscape of South Africa’s Cape Town. As a key financial hub in South Africa, Cape Town presents unique challenges and opportunities for bankers navigating a dynamic market influenced by historical inequalities, technological innovation, and global economic trends. This study analyzes how bankers in Cape Town contribute to regional development while addressing systemic barriers such as access to credit for marginalized communities and the integration of fintech solutions into traditional banking frameworks.</w:t>
      </w:r>
    </w:p>
    <w:bookmarkEnd w:id="20"/>
    <w:bookmarkStart w:id="21" w:name="introduction"/>
    <w:p>
      <w:pPr>
        <w:pStyle w:val="Heading2"/>
      </w:pPr>
      <w:r>
        <w:t xml:space="preserve">Introduction</w:t>
      </w:r>
    </w:p>
    <w:p>
      <w:pPr>
        <w:pStyle w:val="FirstParagraph"/>
      </w:pPr>
      <w:r>
        <w:t xml:space="preserve">Cape Town, renowned for its natural beauty and cultural diversity, is also a critical economic center in South Africa. As the legislative capital of the country and a major financial hub, it hosts a diverse array of financial institutions, from multinational banks to local cooperatives. The banker’s role in this context extends beyond mere transactional services; it encompasses community development, regulatory compliance, and fostering inclusive growth. This thesis aims to critically examine how bankers in Cape Town navigate these responsibilities while aligning with national economic policies and global financial standards.</w:t>
      </w:r>
    </w:p>
    <w:bookmarkEnd w:id="21"/>
    <w:bookmarkStart w:id="22" w:name="literature-review"/>
    <w:p>
      <w:pPr>
        <w:pStyle w:val="Heading2"/>
      </w:pPr>
      <w:r>
        <w:t xml:space="preserve">Literature Review</w:t>
      </w:r>
    </w:p>
    <w:p>
      <w:pPr>
        <w:pStyle w:val="FirstParagraph"/>
      </w:pPr>
      <w:r>
        <w:t xml:space="preserve">The role of the banker has evolved significantly over the past decades, particularly in emerging markets like South Africa. Traditional banking models have been challenged by the rise of digital finance, shifting consumer expectations, and the need for greater financial inclusion. In Cape Town, these dynamics are amplified by historical disparities rooted in apartheid-era policies. Studies such as those by</w:t>
      </w:r>
      <w:r>
        <w:t xml:space="preserve"> </w:t>
      </w:r>
      <w:r>
        <w:rPr>
          <w:iCs/>
          <w:i/>
        </w:rPr>
        <w:t xml:space="preserve">Van der Merwe (2020)</w:t>
      </w:r>
      <w:r>
        <w:t xml:space="preserve"> </w:t>
      </w:r>
      <w:r>
        <w:t xml:space="preserve">highlight how bankers in post-apartheid South Africa must balance profitability with social responsibility, particularly in regions like the Western Cape where unemployment rates remain high.</w:t>
      </w:r>
    </w:p>
    <w:p>
      <w:pPr>
        <w:pStyle w:val="BodyText"/>
      </w:pPr>
      <w:r>
        <w:t xml:space="preserve">Furthermore, research by the</w:t>
      </w:r>
      <w:r>
        <w:t xml:space="preserve"> </w:t>
      </w:r>
      <w:r>
        <w:rPr>
          <w:bCs/>
          <w:b/>
        </w:rPr>
        <w:t xml:space="preserve">South African Reserve Bank (SARB)</w:t>
      </w:r>
      <w:r>
        <w:t xml:space="preserve"> </w:t>
      </w:r>
      <w:r>
        <w:t xml:space="preserve">underscores the importance of localized banking strategies to address regional economic disparities. Cape Town’s unique demographic composition—encompassing affluent neighborhoods, informal settlements, and a thriving tourism sector—requires bankers to adopt tailored approaches to customer engagement and service delivery.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15 bankers operating in Cape Town, spanning commercial banks, microfinance institutions, and fintech startups. Secondary sources included reports from the</w:t>
      </w:r>
      <w:r>
        <w:t xml:space="preserve"> </w:t>
      </w:r>
      <w:r>
        <w:rPr>
          <w:bCs/>
          <w:b/>
        </w:rPr>
        <w:t xml:space="preserve">South African Institute of Bankers (SAIB)</w:t>
      </w:r>
      <w:r>
        <w:t xml:space="preserve">, academic journals on financial inclusion, and economic statistics from Statistics South Africa (Stats SA). The analysis focuses on themes such as digital transformation, ethical banking practices, and community-driven financial initiatives.</w:t>
      </w:r>
    </w:p>
    <w:bookmarkEnd w:id="23"/>
    <w:bookmarkStart w:id="24" w:name="X16037f1eb48607794304e4cc3c88bcb18c75334"/>
    <w:p>
      <w:pPr>
        <w:pStyle w:val="Heading2"/>
      </w:pPr>
      <w:r>
        <w:t xml:space="preserve">Case Study: Bankers in Cape Town’s Informal Economy</w:t>
      </w:r>
    </w:p>
    <w:p>
      <w:pPr>
        <w:pStyle w:val="FirstParagraph"/>
      </w:pPr>
      <w:r>
        <w:t xml:space="preserve">Cape Town’s informal economy accounts for a significant portion of its labor force, yet access to formal banking services remains limited. This section examines how bankers in the region have responded to this challenge. For instance, some institutions have introduced mobile banking units and community-based financial literacy programs. A case study of a local microfinance bank in Khayelitsha highlights how tailored loan products for small enterprises and entrepreneurs have fostered economic resilience in underserved areas.</w:t>
      </w:r>
    </w:p>
    <w:p>
      <w:pPr>
        <w:pStyle w:val="BodyText"/>
      </w:pPr>
      <w:r>
        <w:t xml:space="preserve">However, challenges persist, including mistrust of formal banking systems among historically marginalized communities and the need for regulatory support to ensure compliance with anti-money laundering (AML) protocols. Bankers in Cape Town must also contend with rising interest rates and inflation, which impact both individual consumers and small businesses.</w:t>
      </w:r>
    </w:p>
    <w:bookmarkEnd w:id="24"/>
    <w:bookmarkStart w:id="25" w:name="X568486540fbb042770e764668fdabdcade60b3d"/>
    <w:p>
      <w:pPr>
        <w:pStyle w:val="Heading2"/>
      </w:pPr>
      <w:r>
        <w:t xml:space="preserve">Role of the Banker in Financial Inclusion</w:t>
      </w:r>
    </w:p>
    <w:p>
      <w:pPr>
        <w:pStyle w:val="FirstParagraph"/>
      </w:pPr>
      <w:r>
        <w:t xml:space="preserve">Financial inclusion is a cornerstone of South Africa’s national development agenda. In Cape Town, bankers play a pivotal role in bridging the gap between formal financial systems and vulnerable populations. Initiatives such as the</w:t>
      </w:r>
      <w:r>
        <w:t xml:space="preserve"> </w:t>
      </w:r>
      <w:r>
        <w:rPr>
          <w:iCs/>
          <w:i/>
        </w:rPr>
        <w:t xml:space="preserve">Cape Town Financial Literacy Project</w:t>
      </w:r>
      <w:r>
        <w:t xml:space="preserve">, supported by local banks, aim to educate residents on budgeting, saving, and accessing credit without predatory lending practices.</w:t>
      </w:r>
    </w:p>
    <w:p>
      <w:pPr>
        <w:pStyle w:val="BodyText"/>
      </w:pPr>
      <w:r>
        <w:t xml:space="preserve">Moreover, fintech innovations have enabled bankers to offer digital solutions that cater to unbanked populations. Mobile money platforms and blockchain-based microloans are increasingly being adopted in Cape Town’s informal settlements. However, this shift raises concerns about data privacy and the need for robust regulatory frameworks to protect consumers.</w:t>
      </w:r>
    </w:p>
    <w:bookmarkEnd w:id="25"/>
    <w:bookmarkStart w:id="26" w:name="conclusion"/>
    <w:p>
      <w:pPr>
        <w:pStyle w:val="Heading2"/>
      </w:pPr>
      <w:r>
        <w:t xml:space="preserve">Conclusion</w:t>
      </w:r>
    </w:p>
    <w:p>
      <w:pPr>
        <w:pStyle w:val="FirstParagraph"/>
      </w:pPr>
      <w:r>
        <w:t xml:space="preserve">The banker’s role in South Africa’s Cape Town is both complex and critical. As a financial hub, Cape Town demands that bankers balance profitability with social responsibility, innovation with tradition, and local needs with global trends. This Master Thesis underscores the importance of localized banking strategies in addressing regional disparities while contributing to national economic goals. Future research should explore the long-term impacts of fintech integration on Cape Town’s financial ecosystem and the role of policy in fostering inclusive growth.</w:t>
      </w:r>
    </w:p>
    <w:bookmarkEnd w:id="26"/>
    <w:bookmarkStart w:id="27" w:name="references"/>
    <w:p>
      <w:pPr>
        <w:pStyle w:val="Heading2"/>
      </w:pPr>
      <w:r>
        <w:t xml:space="preserve">References</w:t>
      </w:r>
    </w:p>
    <w:p>
      <w:pPr>
        <w:numPr>
          <w:ilvl w:val="0"/>
          <w:numId w:val="1001"/>
        </w:numPr>
        <w:pStyle w:val="Compact"/>
      </w:pPr>
      <w:r>
        <w:t xml:space="preserve">Van der Merwe, P. (2020). Post-Apartheid Banking in South Africa: Challenges and Opportunities.</w:t>
      </w:r>
      <w:r>
        <w:t xml:space="preserve"> </w:t>
      </w:r>
      <w:r>
        <w:rPr>
          <w:iCs/>
          <w:i/>
        </w:rPr>
        <w:t xml:space="preserve">African Journal of Economic Policy</w:t>
      </w:r>
      <w:r>
        <w:t xml:space="preserve">.</w:t>
      </w:r>
    </w:p>
    <w:p>
      <w:pPr>
        <w:numPr>
          <w:ilvl w:val="0"/>
          <w:numId w:val="1001"/>
        </w:numPr>
        <w:pStyle w:val="Compact"/>
      </w:pPr>
      <w:r>
        <w:t xml:space="preserve">South African Reserve Bank (SARB). (2021). Regional Economic Reports: Western Cape.</w:t>
      </w:r>
    </w:p>
    <w:p>
      <w:pPr>
        <w:numPr>
          <w:ilvl w:val="0"/>
          <w:numId w:val="1001"/>
        </w:numPr>
        <w:pStyle w:val="Compact"/>
      </w:pPr>
      <w:r>
        <w:t xml:space="preserve">Stats SA. (2023). Quarterly Labour Force Survey, Cape Town.</w:t>
      </w:r>
    </w:p>
    <w:p>
      <w:pPr>
        <w:pStyle w:val="FirstParagraph"/>
      </w:pPr>
      <w:r>
        <w:rPr>
          <w:bCs/>
          <w:b/>
        </w:rPr>
        <w:t xml:space="preserve">Note:</w:t>
      </w:r>
      <w:r>
        <w:t xml:space="preserve"> </w:t>
      </w:r>
      <w:r>
        <w:t xml:space="preserve">This document is a sample Master Thesis framework tailored for South Africa’s Cape Town, emphasizing the role of the banker within its unique socio-economic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South Africa Cape Town</dc:title>
  <dc:creator/>
  <dc:language>en</dc:language>
  <cp:keywords/>
  <dcterms:created xsi:type="dcterms:W3CDTF">2026-07-21T14:09:33Z</dcterms:created>
  <dcterms:modified xsi:type="dcterms:W3CDTF">2026-07-21T14:09:33Z</dcterms:modified>
</cp:coreProperties>
</file>

<file path=docProps/custom.xml><?xml version="1.0" encoding="utf-8"?>
<Properties xmlns="http://schemas.openxmlformats.org/officeDocument/2006/custom-properties" xmlns:vt="http://schemas.openxmlformats.org/officeDocument/2006/docPropsVTypes"/>
</file>