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6c31279fff5202dfa206a4f1f9a6de20160155"/>
    <w:p>
      <w:pPr>
        <w:pStyle w:val="Heading1"/>
      </w:pPr>
      <w:r>
        <w:t xml:space="preserve">Master Thesis: The Role of the Banker in South Korea Seoul</w:t>
      </w:r>
    </w:p>
    <w:bookmarkStart w:id="20" w:name="abstract"/>
    <w:p>
      <w:pPr>
        <w:pStyle w:val="Heading2"/>
      </w:pPr>
      <w:r>
        <w:t xml:space="preserve">Abstract</w:t>
      </w:r>
    </w:p>
    <w:p>
      <w:pPr>
        <w:pStyle w:val="FirstParagraph"/>
      </w:pPr>
      <w:r>
        <w:t xml:space="preserve">This Master Thesis explores the evolving role of the banker in South Korea's capital city, Seoul, within the context of a rapidly globalizing financial landscape. As a hub for economic activity and innovation, Seoul presents unique challenges and opportunities for bankers. The study examines how bankers in Seoul navigate regulatory frameworks, technological advancements, and cultural expectations to drive growth while maintaining ethical standards. By analyzing case studies and industry trends, this thesis highlights the critical contributions of bankers to South Korea’s financial ecosystem.</w:t>
      </w:r>
    </w:p>
    <w:bookmarkEnd w:id="20"/>
    <w:bookmarkStart w:id="21" w:name="introduction"/>
    <w:p>
      <w:pPr>
        <w:pStyle w:val="Heading2"/>
      </w:pPr>
      <w:r>
        <w:t xml:space="preserve">Introduction</w:t>
      </w:r>
    </w:p>
    <w:p>
      <w:pPr>
        <w:pStyle w:val="FirstParagraph"/>
      </w:pPr>
      <w:r>
        <w:t xml:space="preserve">The role of the banker is pivotal in shaping economic stability and fostering development. In South Korea, particularly in Seoul—the political, economic, and cultural center—the banker occupies a central position in driving national and international financial transactions. This thesis investigates how bankers in Seoul adapt to the dynamic demands of a globalized economy while adhering to local regulations such as those enforced by the Financial Supervisory Service (FSS). It also addresses the unique socio-cultural context of South Korea, where Confucian values and corporate hierarchies influence professional behavior.</w:t>
      </w:r>
    </w:p>
    <w:bookmarkEnd w:id="21"/>
    <w:bookmarkStart w:id="22" w:name="literature-review"/>
    <w:p>
      <w:pPr>
        <w:pStyle w:val="Heading2"/>
      </w:pPr>
      <w:r>
        <w:t xml:space="preserve">Literature Review</w:t>
      </w:r>
    </w:p>
    <w:p>
      <w:pPr>
        <w:pStyle w:val="FirstParagraph"/>
      </w:pPr>
      <w:r>
        <w:t xml:space="preserve">Existing research on bankers often emphasizes their role as intermediaries between savers and investors. However, studies specific to South Korea highlight the additional responsibilities of bankers in managing risks tied to the country’s export-driven economy and rapid technological adoption. For instance, a 2021 study by Kim (2021) noted that Seoul-based bankers must balance compliance with international financial standards while addressing local concerns such as asset bubbles and youth unemployment. Additionally, the rise of Fintech in South Korea has forced traditional bankers to innovate or risk obsolescence.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Seoul-based bankers and quantitative analysis of financial trends. Data was gathered from 15 semi-structured interviews conducted with professionals across major banks in Seoul, including KB Kookmin Bank and Woori Bank. Secondary data included reports from the Bank of Korea (BOK) and the FSS, as well as case studies on digital banking initiatives like KakaoBank.</w:t>
      </w:r>
    </w:p>
    <w:bookmarkEnd w:id="23"/>
    <w:bookmarkStart w:id="24" w:name="Xdab3b5061c431b98fdfe604586892072bea0fe5"/>
    <w:p>
      <w:pPr>
        <w:pStyle w:val="Heading2"/>
      </w:pPr>
      <w:r>
        <w:t xml:space="preserve">Case Study: The Banker in Seoul’s Financial Ecosystem</w:t>
      </w:r>
    </w:p>
    <w:p>
      <w:pPr>
        <w:pStyle w:val="FirstParagraph"/>
      </w:pPr>
      <w:r>
        <w:t xml:space="preserve">Seoul serves as South Korea’s financial capital, housing institutions such as the BOK, KRX (Korea Exchange), and the Korea Financial Investment Association. Bankers here operate in an environment characterized by high competition, stringent regulations, and rapid technological change. For example, the introduction of blockchain-based transactions and AI-driven customer service has redefined traditional banking roles. A banker at a leading Seoul bank noted: “Our role is no longer just managing accounts; we must now be strategists who understand both cryptocurrency markets and the nuances of South Korea’s consumer behavior.”</w:t>
      </w:r>
    </w:p>
    <w:bookmarkEnd w:id="24"/>
    <w:bookmarkStart w:id="25" w:name="challenges-facing-bankers-in-seoul"/>
    <w:p>
      <w:pPr>
        <w:pStyle w:val="Heading2"/>
      </w:pPr>
      <w:r>
        <w:t xml:space="preserve">Challenges Facing Bankers in Seoul</w:t>
      </w:r>
    </w:p>
    <w:p>
      <w:pPr>
        <w:pStyle w:val="FirstParagraph"/>
      </w:pPr>
      <w:r>
        <w:t xml:space="preserve">Bankers in Seoul face multifaceted challenges. Regulatory compliance with both domestic and international standards, such as Basel III, demands constant adaptation. Additionally, the aging population and low birth rate create pressure on pension funds and long-term lending strategies. Technological disruption is another hurdle; while Fintech startups like Toss Bank attract younger demographics, traditional banks must integrate these innovations without compromising security. Cultural factors also play a role—Confucian values emphasize hierarchy and loyalty, which can sometimes conflict with the agile decision-making required in modern finance.</w:t>
      </w:r>
    </w:p>
    <w:bookmarkEnd w:id="25"/>
    <w:bookmarkStart w:id="26" w:name="opportunities-for-bankers-in-seoul"/>
    <w:p>
      <w:pPr>
        <w:pStyle w:val="Heading2"/>
      </w:pPr>
      <w:r>
        <w:t xml:space="preserve">Opportunities for Bankers in Seoul</w:t>
      </w:r>
    </w:p>
    <w:p>
      <w:pPr>
        <w:pStyle w:val="FirstParagraph"/>
      </w:pPr>
      <w:r>
        <w:t xml:space="preserve">Despite challenges, Seoul offers unparalleled opportunities for bankers. The city’s status as a global financial center attracts foreign investment and talent. Bankers can leverage South Korea’s robust infrastructure and government support for innovation, such as the Ministry of Economy’s initiatives to promote digital transformation. Additionally, the growing middle class in Seoul presents new markets for consumer banking products and services tailored to local preferences.</w:t>
      </w:r>
    </w:p>
    <w:bookmarkEnd w:id="26"/>
    <w:bookmarkStart w:id="27" w:name="conclusion"/>
    <w:p>
      <w:pPr>
        <w:pStyle w:val="Heading2"/>
      </w:pPr>
      <w:r>
        <w:t xml:space="preserve">Conclusion</w:t>
      </w:r>
    </w:p>
    <w:p>
      <w:pPr>
        <w:pStyle w:val="FirstParagraph"/>
      </w:pPr>
      <w:r>
        <w:t xml:space="preserve">The banker in South Korea’s Seoul is a multifaceted professional navigating a complex interplay of tradition and modernity, regulation and innovation. This thesis underscores the critical role of bankers in driving economic growth while addressing systemic challenges unique to Seoul. As South Korea continues to evolve, the adaptability and ethical integrity of its bankers will remain central to the city’s financial resilience. Future research could explore the impact of climate finance or cross-border collaborations on the roles of Seoul-based bankers.</w:t>
      </w:r>
    </w:p>
    <w:bookmarkEnd w:id="27"/>
    <w:bookmarkStart w:id="28" w:name="references"/>
    <w:p>
      <w:pPr>
        <w:pStyle w:val="Heading2"/>
      </w:pPr>
      <w:r>
        <w:t xml:space="preserve">References</w:t>
      </w:r>
    </w:p>
    <w:p>
      <w:pPr>
        <w:numPr>
          <w:ilvl w:val="0"/>
          <w:numId w:val="1001"/>
        </w:numPr>
        <w:pStyle w:val="Compact"/>
      </w:pPr>
      <w:r>
        <w:t xml:space="preserve">Kim, J. (2021). "Financial Innovation and Risk Management in South Korea." Journal of Asian Banking Studies.</w:t>
      </w:r>
    </w:p>
    <w:p>
      <w:pPr>
        <w:numPr>
          <w:ilvl w:val="0"/>
          <w:numId w:val="1001"/>
        </w:numPr>
        <w:pStyle w:val="Compact"/>
      </w:pPr>
      <w:r>
        <w:t xml:space="preserve">Bank of Korea. (2023). "Economic and Financial Statistics."</w:t>
      </w:r>
    </w:p>
    <w:p>
      <w:pPr>
        <w:numPr>
          <w:ilvl w:val="0"/>
          <w:numId w:val="1001"/>
        </w:numPr>
        <w:pStyle w:val="Compact"/>
      </w:pPr>
      <w:r>
        <w:t xml:space="preserve">Financial Supervisory Service (FSS). (2023). "Regulatory Guidelines for Korean Banks."</w:t>
      </w:r>
    </w:p>
    <w:p>
      <w:pPr>
        <w:pStyle w:val="FirstParagraph"/>
      </w:pPr>
      <w:r>
        <w:rPr>
          <w:iCs/>
          <w:i/>
        </w:rPr>
        <w:t xml:space="preserve">Note: This Master Thesis is tailored for academic purposes and reflects the role of the banker in South Korea Seoul as a focal point of economic activity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South Korea Seoul</dc:title>
  <dc:creator/>
  <cp:keywords/>
  <dcterms:created xsi:type="dcterms:W3CDTF">2026-07-23T09:17:45Z</dcterms:created>
  <dcterms:modified xsi:type="dcterms:W3CDTF">2026-07-23T09:17:45Z</dcterms:modified>
</cp:coreProperties>
</file>

<file path=docProps/custom.xml><?xml version="1.0" encoding="utf-8"?>
<Properties xmlns="http://schemas.openxmlformats.org/officeDocument/2006/custom-properties" xmlns:vt="http://schemas.openxmlformats.org/officeDocument/2006/docPropsVTypes"/>
</file>