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d814e0265e6cdd91ec0225f27565cb728c5626"/>
    <w:p>
      <w:pPr>
        <w:pStyle w:val="Heading1"/>
      </w:pPr>
      <w:r>
        <w:t xml:space="preserve">Master Thesis: The Role of a Banker in the Context of Spain, Barcelona</w:t>
      </w:r>
    </w:p>
    <w:bookmarkStart w:id="20" w:name="introduction"/>
    <w:p>
      <w:pPr>
        <w:pStyle w:val="Heading2"/>
      </w:pPr>
      <w:r>
        <w:t xml:space="preserve">Introduction</w:t>
      </w:r>
    </w:p>
    <w:p>
      <w:pPr>
        <w:pStyle w:val="FirstParagraph"/>
      </w:pPr>
      <w:r>
        <w:t xml:space="preserve">This Master Thesis explores the evolving role and responsibilities of a banker within the financial ecosystem of Spain, with a specific focus on Barcelona. As one of Europe’s most dynamic cities, Barcelona presents unique challenges and opportunities for banking professionals due to its status as a global hub for tourism, innovation, and cultural exchange. The thesis aims to analyze how bankers in this region navigate regulatory frameworks, technological advancements, and socio-economic trends while fulfilling their duties in the financial sector.</w:t>
      </w:r>
    </w:p>
    <w:bookmarkEnd w:id="20"/>
    <w:bookmarkStart w:id="21" w:name="context-of-banking-in-spain"/>
    <w:p>
      <w:pPr>
        <w:pStyle w:val="Heading2"/>
      </w:pPr>
      <w:r>
        <w:t xml:space="preserve">Context of Banking in Spain</w:t>
      </w:r>
    </w:p>
    <w:p>
      <w:pPr>
        <w:pStyle w:val="FirstParagraph"/>
      </w:pPr>
      <w:r>
        <w:t xml:space="preserve">Spain’s banking system is deeply integrated into the European Union’s financial infrastructure. Post-2008 crisis, the country underwent significant reforms to stabilize its banking sector, including stringent capital requirements and enhanced oversight by the Bank of Spain (Banco de España). In Barcelona, banks operate within this regulatory environment while also catering to a diverse clientele that includes multinational corporations, small businesses, and individual investors. The city’s strategic location on the Mediterranean coast further positions it as a gateway for international financial transactions.</w:t>
      </w:r>
    </w:p>
    <w:bookmarkEnd w:id="21"/>
    <w:bookmarkStart w:id="22" w:name="the-role-of-a-banker-in-barcelona"/>
    <w:p>
      <w:pPr>
        <w:pStyle w:val="Heading2"/>
      </w:pPr>
      <w:r>
        <w:t xml:space="preserve">The Role of a Banker in Barcelona</w:t>
      </w:r>
    </w:p>
    <w:p>
      <w:pPr>
        <w:pStyle w:val="FirstParagraph"/>
      </w:pPr>
      <w:r>
        <w:t xml:space="preserve">A banker in Barcelona is not merely a custodian of financial assets but also an advisor, strategist, and intermediary in an increasingly complex market. Key responsibilities include:</w:t>
      </w:r>
    </w:p>
    <w:p>
      <w:pPr>
        <w:numPr>
          <w:ilvl w:val="0"/>
          <w:numId w:val="1001"/>
        </w:numPr>
        <w:pStyle w:val="Compact"/>
      </w:pPr>
      <w:r>
        <w:rPr>
          <w:bCs/>
          <w:b/>
        </w:rPr>
        <w:t xml:space="preserve">Client Relationship Management:</w:t>
      </w:r>
      <w:r>
        <w:t xml:space="preserve"> </w:t>
      </w:r>
      <w:r>
        <w:t xml:space="preserve">Building trust with clients from diverse backgrounds, including expatriates and Spanish nationals, through personalized financial planning.</w:t>
      </w:r>
    </w:p>
    <w:p>
      <w:pPr>
        <w:numPr>
          <w:ilvl w:val="0"/>
          <w:numId w:val="1001"/>
        </w:numPr>
        <w:pStyle w:val="Compact"/>
      </w:pPr>
      <w:r>
        <w:rPr>
          <w:bCs/>
          <w:b/>
        </w:rPr>
        <w:t xml:space="preserve">Compliance and Risk Assessment:</w:t>
      </w:r>
      <w:r>
        <w:t xml:space="preserve"> </w:t>
      </w:r>
      <w:r>
        <w:t xml:space="preserve">Ensuring adherence to European Union banking regulations (e.g., Basel III) and local laws such as the Spanish Bankruptcy Law (Ley Concursal).</w:t>
      </w:r>
    </w:p>
    <w:p>
      <w:pPr>
        <w:numPr>
          <w:ilvl w:val="0"/>
          <w:numId w:val="1001"/>
        </w:numPr>
        <w:pStyle w:val="Compact"/>
      </w:pPr>
      <w:r>
        <w:rPr>
          <w:bCs/>
          <w:b/>
        </w:rPr>
        <w:t xml:space="preserve">Innovation in Financial Services:</w:t>
      </w:r>
      <w:r>
        <w:t xml:space="preserve"> </w:t>
      </w:r>
      <w:r>
        <w:t xml:space="preserve">Leveraging Barcelona’s fintech scene to adopt digital tools like blockchain, AI-driven analytics, and mobile banking platforms.</w:t>
      </w:r>
    </w:p>
    <w:p>
      <w:pPr>
        <w:pStyle w:val="FirstParagraph"/>
      </w:pPr>
      <w:r>
        <w:t xml:space="preserve">Barcelona’s banking professionals must also address the city’s unique economic drivers, such as real estate investments tied to tourism and the need for sustainable finance solutions in an environmentally conscious region.</w:t>
      </w:r>
    </w:p>
    <w:bookmarkEnd w:id="22"/>
    <w:bookmarkStart w:id="23" w:name="challenges-faced-by-bankers-in-barcelona"/>
    <w:p>
      <w:pPr>
        <w:pStyle w:val="Heading2"/>
      </w:pPr>
      <w:r>
        <w:t xml:space="preserve">Challenges Faced by Bankers in Barcelona</w:t>
      </w:r>
    </w:p>
    <w:p>
      <w:pPr>
        <w:pStyle w:val="FirstParagraph"/>
      </w:pPr>
      <w:r>
        <w:t xml:space="preserve">The role of a banker in Spain, particularly in Barcelona, is shaped by several challenges:</w:t>
      </w:r>
    </w:p>
    <w:p>
      <w:pPr>
        <w:numPr>
          <w:ilvl w:val="0"/>
          <w:numId w:val="1002"/>
        </w:numPr>
        <w:pStyle w:val="Compact"/>
      </w:pPr>
      <w:r>
        <w:rPr>
          <w:bCs/>
          <w:b/>
        </w:rPr>
        <w:t xml:space="preserve">Economic Volatility:</w:t>
      </w:r>
      <w:r>
        <w:t xml:space="preserve"> </w:t>
      </w:r>
      <w:r>
        <w:t xml:space="preserve">Fluctuations in tourism revenue and property markets impact lending practices and risk management strategies.</w:t>
      </w:r>
    </w:p>
    <w:p>
      <w:pPr>
        <w:numPr>
          <w:ilvl w:val="0"/>
          <w:numId w:val="1002"/>
        </w:numPr>
        <w:pStyle w:val="Compact"/>
      </w:pPr>
      <w:r>
        <w:rPr>
          <w:bCs/>
          <w:b/>
        </w:rPr>
        <w:t xml:space="preserve">Regulatory Complexity:</w:t>
      </w:r>
      <w:r>
        <w:t xml:space="preserve"> </w:t>
      </w:r>
      <w:r>
        <w:t xml:space="preserve">Balancing compliance with EU-wide directives (e.g., GDPR for data privacy) alongside local regulations specific to Catalonia, where Barcelona is located.</w:t>
      </w:r>
    </w:p>
    <w:p>
      <w:pPr>
        <w:numPr>
          <w:ilvl w:val="0"/>
          <w:numId w:val="1002"/>
        </w:numPr>
        <w:pStyle w:val="Compact"/>
      </w:pPr>
      <w:r>
        <w:rPr>
          <w:bCs/>
          <w:b/>
        </w:rPr>
        <w:t xml:space="preserve">Competition from Fintechs:</w:t>
      </w:r>
      <w:r>
        <w:t xml:space="preserve"> </w:t>
      </w:r>
      <w:r>
        <w:t xml:space="preserve">Traditional banks face disruption from startups offering low-cost digital services, requiring bankers to innovate or partner with fintech firms.</w:t>
      </w:r>
    </w:p>
    <w:bookmarkEnd w:id="23"/>
    <w:bookmarkStart w:id="24" w:name="opportunities-for-bankers-in-barcelona"/>
    <w:p>
      <w:pPr>
        <w:pStyle w:val="Heading2"/>
      </w:pPr>
      <w:r>
        <w:t xml:space="preserve">Opportunities for Bankers in Barcelona</w:t>
      </w:r>
    </w:p>
    <w:p>
      <w:pPr>
        <w:pStyle w:val="FirstParagraph"/>
      </w:pPr>
      <w:r>
        <w:t xml:space="preserve">Despite these challenges, Barcelona offers unique opportunities for bankers to thrive:</w:t>
      </w:r>
    </w:p>
    <w:p>
      <w:pPr>
        <w:numPr>
          <w:ilvl w:val="0"/>
          <w:numId w:val="1003"/>
        </w:numPr>
        <w:pStyle w:val="Compact"/>
      </w:pPr>
      <w:r>
        <w:rPr>
          <w:bCs/>
          <w:b/>
        </w:rPr>
        <w:t xml:space="preserve">Global Connectivity:</w:t>
      </w:r>
      <w:r>
        <w:t xml:space="preserve"> </w:t>
      </w:r>
      <w:r>
        <w:t xml:space="preserve">As a major tourist destination, the city attracts international clients, enabling banks to expand into cross-border financial services.</w:t>
      </w:r>
    </w:p>
    <w:p>
      <w:pPr>
        <w:numPr>
          <w:ilvl w:val="0"/>
          <w:numId w:val="1003"/>
        </w:numPr>
        <w:pStyle w:val="Compact"/>
      </w:pPr>
      <w:r>
        <w:rPr>
          <w:bCs/>
          <w:b/>
        </w:rPr>
        <w:t xml:space="preserve">Sustainable Finance Initiatives:</w:t>
      </w:r>
      <w:r>
        <w:t xml:space="preserve"> </w:t>
      </w:r>
      <w:r>
        <w:t xml:space="preserve">Aligning with Barcelona’s commitment to sustainability through green loans and investments in renewable energy projects.</w:t>
      </w:r>
    </w:p>
    <w:p>
      <w:pPr>
        <w:numPr>
          <w:ilvl w:val="0"/>
          <w:numId w:val="1003"/>
        </w:numPr>
        <w:pStyle w:val="Compact"/>
      </w:pPr>
      <w:r>
        <w:rPr>
          <w:bCs/>
          <w:b/>
        </w:rPr>
        <w:t xml:space="preserve">Cultural Diversity:</w:t>
      </w:r>
      <w:r>
        <w:t xml:space="preserve"> </w:t>
      </w:r>
      <w:r>
        <w:t xml:space="preserve">Serving a multicultural population allows bankers to develop expertise in multilingual communication and cross-cultural financial planning.</w:t>
      </w:r>
    </w:p>
    <w:bookmarkEnd w:id="24"/>
    <w:bookmarkStart w:id="25" w:name="Xcbd8c7b648d516e11f743d886ac159500645b0b"/>
    <w:p>
      <w:pPr>
        <w:pStyle w:val="Heading2"/>
      </w:pPr>
      <w:r>
        <w:t xml:space="preserve">Case Study: The Impact of the 2008 Crisis on Barcelona’s Banking Sector</w:t>
      </w:r>
    </w:p>
    <w:p>
      <w:pPr>
        <w:pStyle w:val="FirstParagraph"/>
      </w:pPr>
      <w:r>
        <w:t xml:space="preserve">The 2008 financial crisis had a profound impact on Spain’s banking system, with Barcelona being one of the hardest-hit cities due to its reliance on real estate and construction. Bankers in the region were forced to restructure portfolios, implement stricter lending criteria, and focus on recovery strategies. This period highlighted the resilience of Barcelona’s banks and their ability to adapt under pressure.</w:t>
      </w:r>
    </w:p>
    <w:bookmarkEnd w:id="25"/>
    <w:bookmarkStart w:id="26" w:name="conclusion"/>
    <w:p>
      <w:pPr>
        <w:pStyle w:val="Heading2"/>
      </w:pPr>
      <w:r>
        <w:t xml:space="preserve">Conclusion</w:t>
      </w:r>
    </w:p>
    <w:p>
      <w:pPr>
        <w:pStyle w:val="FirstParagraph"/>
      </w:pPr>
      <w:r>
        <w:t xml:space="preserve">This Master Thesis underscores the critical role of a banker in Spain, particularly in Barcelona, where financial professionals must navigate a complex interplay of local, national, and international factors. As the city continues to evolve as an economic and cultural powerhouse within Europe, bankers will play an indispensable role in shaping its financial future. By embracing innovation, adhering to regulatory standards, and fostering trust with diverse clients, they can contribute to Barcelona’s sustained growth as a global financial center.</w:t>
      </w:r>
    </w:p>
    <w:bookmarkEnd w:id="26"/>
    <w:bookmarkStart w:id="27" w:name="references"/>
    <w:p>
      <w:pPr>
        <w:pStyle w:val="Heading2"/>
      </w:pPr>
      <w:r>
        <w:t xml:space="preserve">References</w:t>
      </w:r>
    </w:p>
    <w:p>
      <w:pPr>
        <w:pStyle w:val="FirstParagraph"/>
      </w:pPr>
      <w:r>
        <w:rPr>
          <w:iCs/>
          <w:i/>
        </w:rPr>
        <w:t xml:space="preserve">Bank of Spain (Banco de España). (2023). Regulatory Guidelines for European Banking. Madrid: Bank of Spain Publications.</w:t>
      </w:r>
      <w:r>
        <w:br/>
      </w:r>
      <w:r>
        <w:rPr>
          <w:iCs/>
          <w:i/>
        </w:rPr>
        <w:t xml:space="preserve">Eurostat. (2023). Economic Performance in Spain and Catalonia. Brussels: European Commission.</w:t>
      </w:r>
      <w:r>
        <w:br/>
      </w:r>
      <w:r>
        <w:rPr>
          <w:iCs/>
          <w:i/>
        </w:rPr>
        <w:t xml:space="preserve">World Bank. (2023). Fintech Growth in Barcelona: A Case Study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Spain, Barcelona</dc:title>
  <dc:creator/>
  <dc:language>en</dc:language>
  <cp:keywords/>
  <dcterms:created xsi:type="dcterms:W3CDTF">2026-07-20T18:33:53Z</dcterms:created>
  <dcterms:modified xsi:type="dcterms:W3CDTF">2026-07-20T18:33:53Z</dcterms:modified>
</cp:coreProperties>
</file>

<file path=docProps/custom.xml><?xml version="1.0" encoding="utf-8"?>
<Properties xmlns="http://schemas.openxmlformats.org/officeDocument/2006/custom-properties" xmlns:vt="http://schemas.openxmlformats.org/officeDocument/2006/docPropsVTypes"/>
</file>