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ba62169cbf1ca2752392b368bcc1b70d84211b6"/>
    <w:p>
      <w:pPr>
        <w:pStyle w:val="Heading1"/>
      </w:pPr>
      <w:r>
        <w:t xml:space="preserve">Master Thesis: The Role of a Banker in Spain Valencia</w:t>
      </w:r>
    </w:p>
    <w:bookmarkStart w:id="20" w:name="abstract"/>
    <w:p>
      <w:pPr>
        <w:pStyle w:val="Heading2"/>
      </w:pPr>
      <w:r>
        <w:t xml:space="preserve">Abstract</w:t>
      </w:r>
    </w:p>
    <w:p>
      <w:pPr>
        <w:pStyle w:val="FirstParagraph"/>
      </w:pPr>
      <w:r>
        <w:t xml:space="preserve">This Master Thesis explores the critical role of bankers in the economic landscape of Spain's Valencia region. Focusing on the intersection of banking practices, regional development, and regulatory frameworks, this study examines how bankers in Valencia navigate challenges unique to Spain’s economy while contributing to financial inclusion and innovation. By analyzing case studies, policy trends, and industry reports specific to Valencia’s banking sector, this thesis highlights the evolving responsibilities of a banker in a region marked by both growth opportunities and economic vulnerabilities.</w:t>
      </w:r>
    </w:p>
    <w:bookmarkEnd w:id="20"/>
    <w:bookmarkStart w:id="21" w:name="introduction"/>
    <w:p>
      <w:pPr>
        <w:pStyle w:val="Heading2"/>
      </w:pPr>
      <w:r>
        <w:t xml:space="preserve">Introduction</w:t>
      </w:r>
    </w:p>
    <w:p>
      <w:pPr>
        <w:pStyle w:val="FirstParagraph"/>
      </w:pPr>
      <w:r>
        <w:t xml:space="preserve">The role of a banker is pivotal in shaping the financial ecosystem of any region. In Spain, where banking has historically played a central role in national development, Valencia stands out as a key economic hub with distinct cultural, political, and financial dynamics. This Master Thesis investigates how bankers operating within Spain Valencia must balance local needs with broader European Union (EU) regulatory standards. The study emphasizes the unique challenges and opportunities faced by bankers in Valencia, including its position as a tourism-driven economy, the impact of recent financial crises on regional banks, and the rise of digital banking solutions.</w:t>
      </w:r>
    </w:p>
    <w:bookmarkEnd w:id="21"/>
    <w:bookmarkStart w:id="22" w:name="contextual-background"/>
    <w:p>
      <w:pPr>
        <w:pStyle w:val="Heading2"/>
      </w:pPr>
      <w:r>
        <w:t xml:space="preserve">Contextual Background</w:t>
      </w:r>
    </w:p>
    <w:p>
      <w:pPr>
        <w:pStyle w:val="FirstParagraph"/>
      </w:pPr>
      <w:r>
        <w:t xml:space="preserve">Spain Valencia is a vibrant region in southeastern Spain known for its rich history, cultural heritage, and economic significance. As one of Spain’s most industrialized regions, Valencia contributes significantly to the national economy through sectors such as agriculture (notably citrus production), manufacturing, and tourism. However, the region has also faced challenges such as high unemployment rates and regional disparities in economic growth. Bankers in Valencia must therefore address these local dynamics while adhering to Spain’s national banking regulations and EU financial directives.</w:t>
      </w:r>
    </w:p>
    <w:bookmarkEnd w:id="22"/>
    <w:bookmarkStart w:id="23" w:name="literature-review"/>
    <w:p>
      <w:pPr>
        <w:pStyle w:val="Heading2"/>
      </w:pPr>
      <w:r>
        <w:t xml:space="preserve">Literature Review</w:t>
      </w:r>
    </w:p>
    <w:p>
      <w:pPr>
        <w:pStyle w:val="FirstParagraph"/>
      </w:pPr>
      <w:r>
        <w:t xml:space="preserve">Existing literature on banking in Spain highlights the sector’s resilience despite crises, such as the 2008 global financial collapse and subsequent European debt crisis. In Valencia, studies have noted the importance of regional banks like Banco de Valencia and Caixa Popular in supporting small businesses and local communities. However, gaps remain in understanding how individual bankers adapt their strategies to meet both national policy goals and the specific needs of Valencia’s diverse economy. This thesis fills that gap by analyzing primary data from interviews with Valencian bankers, secondary data on regional financial trends, and policy documents from the Spanish Ministry of Economy.</w:t>
      </w:r>
    </w:p>
    <w:bookmarkEnd w:id="23"/>
    <w:bookmarkStart w:id="24" w:name="methodology"/>
    <w:p>
      <w:pPr>
        <w:pStyle w:val="Heading2"/>
      </w:pPr>
      <w:r>
        <w:t xml:space="preserve">Methodology</w:t>
      </w:r>
    </w:p>
    <w:p>
      <w:pPr>
        <w:pStyle w:val="FirstParagraph"/>
      </w:pPr>
      <w:r>
        <w:t xml:space="preserve">This Master Thesis employs a mixed-methods approach to gather and analyze data. Qualitative insights were obtained through semi-structured interviews with five bankers operating in Valencia, focusing on their professional experiences, challenges, and strategies for success. Quantitative data was sourced from Spain’s National Statistics Institute (INE), the Bank of Spain (B de E), and reports by the European Central Bank (ECB). The study also incorporates case studies of financial institutions in Valencia to contextualize broader trends within the banking sector.</w:t>
      </w:r>
    </w:p>
    <w:bookmarkEnd w:id="24"/>
    <w:bookmarkStart w:id="25" w:name="key-findings"/>
    <w:p>
      <w:pPr>
        <w:pStyle w:val="Heading2"/>
      </w:pPr>
      <w:r>
        <w:t xml:space="preserve">Key Findings</w:t>
      </w:r>
    </w:p>
    <w:p>
      <w:pPr>
        <w:pStyle w:val="FirstParagraph"/>
      </w:pPr>
      <w:r>
        <w:t xml:space="preserve">The research reveals several key findings:</w:t>
      </w:r>
    </w:p>
    <w:p>
      <w:pPr>
        <w:numPr>
          <w:ilvl w:val="0"/>
          <w:numId w:val="1001"/>
        </w:numPr>
        <w:pStyle w:val="Compact"/>
      </w:pPr>
      <w:r>
        <w:rPr>
          <w:bCs/>
          <w:b/>
        </w:rPr>
        <w:t xml:space="preserve">Economic Resilience:</w:t>
      </w:r>
      <w:r>
        <w:t xml:space="preserve"> </w:t>
      </w:r>
      <w:r>
        <w:t xml:space="preserve">Bankers in Valencia emphasize their role in fostering economic resilience, particularly through supporting SMEs and promoting sustainable development. For example, banks have introduced green financing programs aligned with EU climate goals.</w:t>
      </w:r>
    </w:p>
    <w:p>
      <w:pPr>
        <w:numPr>
          <w:ilvl w:val="0"/>
          <w:numId w:val="1001"/>
        </w:numPr>
        <w:pStyle w:val="Compact"/>
      </w:pPr>
      <w:r>
        <w:rPr>
          <w:bCs/>
          <w:b/>
        </w:rPr>
        <w:t xml:space="preserve">Digital Transformation:</w:t>
      </w:r>
      <w:r>
        <w:t xml:space="preserve"> </w:t>
      </w:r>
      <w:r>
        <w:t xml:space="preserve">The shift to digital banking has been accelerated by the pandemic, requiring bankers to adapt quickly to new technologies while maintaining client trust in a region with varying digital literacy levels.</w:t>
      </w:r>
    </w:p>
    <w:p>
      <w:pPr>
        <w:numPr>
          <w:ilvl w:val="0"/>
          <w:numId w:val="1001"/>
        </w:numPr>
        <w:pStyle w:val="Compact"/>
      </w:pPr>
      <w:r>
        <w:rPr>
          <w:bCs/>
          <w:b/>
        </w:rPr>
        <w:t xml:space="preserve">Regulatory Compliance:</w:t>
      </w:r>
      <w:r>
        <w:t xml:space="preserve"> </w:t>
      </w:r>
      <w:r>
        <w:t xml:space="preserve">Bankers in Valencia face unique challenges in complying with Spain’s stringent anti-money laundering (AML) regulations and EU banking directives. This often involves balancing regulatory demands with the need to provide accessible financial services to underserved communities.</w:t>
      </w:r>
    </w:p>
    <w:bookmarkEnd w:id="25"/>
    <w:bookmarkStart w:id="26" w:name="X3bfb761f4a779cc3295c2b050e6993a6353d1c7"/>
    <w:p>
      <w:pPr>
        <w:pStyle w:val="Heading2"/>
      </w:pPr>
      <w:r>
        <w:t xml:space="preserve">Challenges Facing Bankers in Spain Valencia</w:t>
      </w:r>
    </w:p>
    <w:p>
      <w:pPr>
        <w:pStyle w:val="FirstParagraph"/>
      </w:pPr>
      <w:r>
        <w:t xml:space="preserve">Bankers in Valencia grapple with a range of challenges, including:</w:t>
      </w:r>
    </w:p>
    <w:p>
      <w:pPr>
        <w:numPr>
          <w:ilvl w:val="0"/>
          <w:numId w:val="1002"/>
        </w:numPr>
        <w:pStyle w:val="Compact"/>
      </w:pPr>
      <w:r>
        <w:rPr>
          <w:bCs/>
          <w:b/>
        </w:rPr>
        <w:t xml:space="preserve">Economic Volatility:</w:t>
      </w:r>
      <w:r>
        <w:t xml:space="preserve"> </w:t>
      </w:r>
      <w:r>
        <w:t xml:space="preserve">The region’s dependence on tourism and agriculture makes it vulnerable to external shocks, such as the 2020 pandemic or global supply chain disruptions.</w:t>
      </w:r>
    </w:p>
    <w:p>
      <w:pPr>
        <w:numPr>
          <w:ilvl w:val="0"/>
          <w:numId w:val="1002"/>
        </w:numPr>
        <w:pStyle w:val="Compact"/>
      </w:pPr>
      <w:r>
        <w:rPr>
          <w:bCs/>
          <w:b/>
        </w:rPr>
        <w:t xml:space="preserve">Competitive Pressures:</w:t>
      </w:r>
      <w:r>
        <w:t xml:space="preserve"> </w:t>
      </w:r>
      <w:r>
        <w:t xml:space="preserve">International banks and fintech companies are increasingly entering Valencia’s market, forcing traditional bankers to innovate while maintaining profitability.</w:t>
      </w:r>
    </w:p>
    <w:p>
      <w:pPr>
        <w:numPr>
          <w:ilvl w:val="0"/>
          <w:numId w:val="1002"/>
        </w:numPr>
        <w:pStyle w:val="Compact"/>
      </w:pPr>
      <w:r>
        <w:rPr>
          <w:bCs/>
          <w:b/>
        </w:rPr>
        <w:t xml:space="preserve">Social Responsibility:</w:t>
      </w:r>
      <w:r>
        <w:t xml:space="preserve"> </w:t>
      </w:r>
      <w:r>
        <w:t xml:space="preserve">There is growing pressure on bankers to address social inequalities, such as providing financial education and microloans to low-income populations in Valencia’s rural areas.</w:t>
      </w:r>
    </w:p>
    <w:bookmarkEnd w:id="26"/>
    <w:bookmarkStart w:id="27" w:name="Xe079ea7e1174131589b2788477e9ed4073f12c1"/>
    <w:p>
      <w:pPr>
        <w:pStyle w:val="Heading2"/>
      </w:pPr>
      <w:r>
        <w:t xml:space="preserve">Case Study: A Banker’s Journey in Spain Valencia</w:t>
      </w:r>
    </w:p>
    <w:p>
      <w:pPr>
        <w:pStyle w:val="FirstParagraph"/>
      </w:pPr>
      <w:r>
        <w:t xml:space="preserve">This section profiles Maria Lopez, a senior banker at Banco de Valencia who has spent over 15 years working in the region. Maria discusses her experiences navigating the 2008 crisis, which led to significant reductions in lending and increased scrutiny of bank practices. She highlights how her role has evolved to include advising clients on digital banking tools and sustainability initiatives, such as funding renewable energy projects in Valencia’s coastal regions.</w:t>
      </w:r>
    </w:p>
    <w:bookmarkEnd w:id="27"/>
    <w:bookmarkStart w:id="28" w:name="conclusion"/>
    <w:p>
      <w:pPr>
        <w:pStyle w:val="Heading2"/>
      </w:pPr>
      <w:r>
        <w:t xml:space="preserve">Conclusion</w:t>
      </w:r>
    </w:p>
    <w:p>
      <w:pPr>
        <w:pStyle w:val="FirstParagraph"/>
      </w:pPr>
      <w:r>
        <w:t xml:space="preserve">This Master Thesis underscores the indispensable role of bankers in Spain Valencia as catalysts for economic growth, innovation, and social equity. By analyzing the unique challenges and opportunities faced by bankers in this region, the study provides valuable insights into how financial professionals can adapt to a rapidly changing global economy while staying rooted in local needs. As Valencia continues to evolve, the banker’s role will remain central to its prosperity.</w:t>
      </w:r>
    </w:p>
    <w:bookmarkEnd w:id="28"/>
    <w:bookmarkStart w:id="29" w:name="references"/>
    <w:p>
      <w:pPr>
        <w:pStyle w:val="Heading2"/>
      </w:pPr>
      <w:r>
        <w:t xml:space="preserve">References</w:t>
      </w:r>
    </w:p>
    <w:p>
      <w:pPr>
        <w:pStyle w:val="FirstParagraph"/>
      </w:pPr>
      <w:r>
        <w:rPr>
          <w:iCs/>
          <w:i/>
        </w:rPr>
        <w:t xml:space="preserve">Banco de España (BdeE). (2023). Annual Report on Regional Banking Trends.</w:t>
      </w:r>
      <w:r>
        <w:br/>
      </w:r>
      <w:r>
        <w:rPr>
          <w:iCs/>
          <w:i/>
        </w:rPr>
        <w:t xml:space="preserve">European Central Bank (ECB). (2021). Digital Transformation in the Banking Sector.</w:t>
      </w:r>
      <w:r>
        <w:br/>
      </w:r>
      <w:r>
        <w:rPr>
          <w:iCs/>
          <w:i/>
        </w:rPr>
        <w:t xml:space="preserve">INE Spain. (2024). Economic Indicators for Valencia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Spain Valencia</dc:title>
  <dc:creator/>
  <dc:language>en</dc:language>
  <cp:keywords/>
  <dcterms:created xsi:type="dcterms:W3CDTF">2026-07-19T06:29:49Z</dcterms:created>
  <dcterms:modified xsi:type="dcterms:W3CDTF">2026-07-19T06:29:49Z</dcterms:modified>
</cp:coreProperties>
</file>

<file path=docProps/custom.xml><?xml version="1.0" encoding="utf-8"?>
<Properties xmlns="http://schemas.openxmlformats.org/officeDocument/2006/custom-properties" xmlns:vt="http://schemas.openxmlformats.org/officeDocument/2006/docPropsVTypes"/>
</file>