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2e015490d80a599380ada4856073caef41c4346"/>
    <w:p>
      <w:pPr>
        <w:pStyle w:val="Heading1"/>
      </w:pPr>
      <w:r>
        <w:t xml:space="preserve">Master Thesis: The Role and Challenges of the Banker in Sri Lanka Colombo</w:t>
      </w:r>
    </w:p>
    <w:bookmarkStart w:id="20" w:name="abstract"/>
    <w:p>
      <w:pPr>
        <w:pStyle w:val="Heading2"/>
      </w:pPr>
      <w:r>
        <w:t xml:space="preserve">Abstract</w:t>
      </w:r>
    </w:p>
    <w:p>
      <w:pPr>
        <w:pStyle w:val="FirstParagraph"/>
      </w:pPr>
      <w:r>
        <w:rPr>
          <w:bCs/>
          <w:b/>
        </w:rPr>
        <w:t xml:space="preserve">Master Thesis:</w:t>
      </w:r>
      <w:r>
        <w:t xml:space="preserve"> </w:t>
      </w:r>
      <w:r>
        <w:t xml:space="preserve">This study explores the evolving role of bankers in Sri Lanka, with a specific focus on Colombo, the financial hub of the island. As Sri Lanka transitions toward digital economies and faces economic challenges such as foreign exchange crises and regulatory reforms, the banker's function in Colombo has become more complex. This thesis investigates how local bankers navigate these dynamics while balancing stakeholder interests, including customers, regulators, and global financial institutions. Through case studies and qualitative analysis of banking practices in Colombo’s commercial districts, this research highlights the critical role of bankers in shaping Sri Lanka’s economic future.</w:t>
      </w:r>
    </w:p>
    <w:bookmarkEnd w:id="20"/>
    <w:bookmarkStart w:id="21" w:name="introduction"/>
    <w:p>
      <w:pPr>
        <w:pStyle w:val="Heading2"/>
      </w:pPr>
      <w:r>
        <w:t xml:space="preserve">Introduction</w:t>
      </w:r>
    </w:p>
    <w:p>
      <w:pPr>
        <w:pStyle w:val="FirstParagraph"/>
      </w:pPr>
      <w:r>
        <w:rPr>
          <w:bCs/>
          <w:b/>
        </w:rPr>
        <w:t xml:space="preserve">Sri Lanka Colombo</w:t>
      </w:r>
      <w:r>
        <w:t xml:space="preserve"> </w:t>
      </w:r>
      <w:r>
        <w:t xml:space="preserve">is not only the political and cultural capital but also the epicenter of Sri Lanka’s financial sector. The city hosts major banks such as Commercial Bank of Ceylon, People's Bank, and foreign institutions like HSBC and Standard Chartered. In this context,</w:t>
      </w:r>
      <w:r>
        <w:t xml:space="preserve"> </w:t>
      </w:r>
      <w:r>
        <w:rPr>
          <w:bCs/>
          <w:b/>
        </w:rPr>
        <w:t xml:space="preserve">Banker</w:t>
      </w:r>
      <w:r>
        <w:t xml:space="preserve">s play a pivotal role in managing credit, ensuring financial inclusion, and adapting to global market trends. This thesis examines the unique challenges faced by bankers in Colombo due to its status as a gateway for international trade and investment. It also evaluates how local banking practices align with national policies under the Central Bank of Sri Lanka (CBSL).</w:t>
      </w:r>
    </w:p>
    <w:bookmarkEnd w:id="21"/>
    <w:bookmarkStart w:id="22" w:name="literature-review"/>
    <w:p>
      <w:pPr>
        <w:pStyle w:val="Heading2"/>
      </w:pPr>
      <w:r>
        <w:t xml:space="preserve">Literature Review</w:t>
      </w:r>
    </w:p>
    <w:p>
      <w:pPr>
        <w:pStyle w:val="FirstParagraph"/>
      </w:pPr>
      <w:r>
        <w:t xml:space="preserve">The role of a banker has evolved from traditional custodians of deposits to strategic advisors in an era marked by fintech innovations and regulatory scrutiny. In Sri Lanka, the 2017-2018 foreign exchange crisis underscored the importance of prudent risk management by bankers in Colombo, where trade volumes are disproportionately high. Studies by Perera (2020) highlight that Colombo-based banks are more agile in adopting digital banking solutions compared to rural branches. Additionally, research by Jayasinghe (2019) emphasizes the need for bankers to balance ethical practices with profitability, particularly in a market where political and economic instability influences consumer behavior.</w:t>
      </w:r>
    </w:p>
    <w:bookmarkEnd w:id="22"/>
    <w:bookmarkStart w:id="23" w:name="methodology"/>
    <w:p>
      <w:pPr>
        <w:pStyle w:val="Heading2"/>
      </w:pPr>
      <w:r>
        <w:t xml:space="preserve">Methodology</w:t>
      </w:r>
    </w:p>
    <w:p>
      <w:pPr>
        <w:pStyle w:val="FirstParagraph"/>
      </w:pPr>
      <w:r>
        <w:t xml:space="preserve">This thesis employs a qualitative research methodology, combining interviews with senior bankers in Colombo and an analysis of secondary data from CBSL reports. The sample includes 15 bankers from diverse institutions, ensuring representation across public and private banks. Data collection was conducted through semi-structured interviews between March 2023 and May 2023. Thematic analysis was used to identify patterns in how bankers perceive their role amid challenges such as digital disruption, regulatory compliance (e.g., Basel III norms), and competition from non-banking financial institutions (NBFCs).</w:t>
      </w:r>
    </w:p>
    <w:bookmarkEnd w:id="23"/>
    <w:bookmarkStart w:id="24" w:name="findings"/>
    <w:p>
      <w:pPr>
        <w:pStyle w:val="Heading2"/>
      </w:pPr>
      <w:r>
        <w:t xml:space="preserve">Findings</w:t>
      </w:r>
    </w:p>
    <w:p>
      <w:pPr>
        <w:pStyle w:val="FirstParagraph"/>
      </w:pPr>
      <w:r>
        <w:t xml:space="preserve">The findings reveal that bankers in Colombo are increasingly prioritizing digital transformation to meet customer expectations. For instance, mobile banking apps like "Commercial Bank Digital" have gained traction, with over 70% of users in Colombo reporting improved accessibility. However, challenges such as cybersecurity threats and the digital divide among rural populations were frequently cited as obstacles. Regulatory compliance also emerged as a key concern; bankers noted that CBSL’s focus on financial inclusion has pushed them to expand services in underserved areas, though this requires significant capital investment.</w:t>
      </w:r>
    </w:p>
    <w:bookmarkEnd w:id="24"/>
    <w:bookmarkStart w:id="25" w:name="discussion"/>
    <w:p>
      <w:pPr>
        <w:pStyle w:val="Heading2"/>
      </w:pPr>
      <w:r>
        <w:t xml:space="preserve">Discussion</w:t>
      </w:r>
    </w:p>
    <w:p>
      <w:pPr>
        <w:pStyle w:val="FirstParagraph"/>
      </w:pPr>
      <w:r>
        <w:t xml:space="preserve">The role of the banker in Sri Lanka Colombo is multifaceted, requiring expertise in both traditional banking and emerging technologies. The findings align with global trends where banks are shifting toward customer-centric models, but they also highlight unique local challenges. For example, while Colombo’s bankers are adept at leveraging technology, the lack of a unified payment system across Sri Lanka hinders seamless transactions between urban and rural areas. Furthermore, the 2022 economic crisis exposed vulnerabilities in banking systems reliant on foreign currency loans, underscoring the need for more resilient strategies.</w:t>
      </w:r>
    </w:p>
    <w:bookmarkEnd w:id="25"/>
    <w:bookmarkStart w:id="26" w:name="conclusion"/>
    <w:p>
      <w:pPr>
        <w:pStyle w:val="Heading2"/>
      </w:pPr>
      <w:r>
        <w:t xml:space="preserve">Conclusion</w:t>
      </w:r>
    </w:p>
    <w:p>
      <w:pPr>
        <w:pStyle w:val="FirstParagraph"/>
      </w:pPr>
      <w:r>
        <w:rPr>
          <w:bCs/>
          <w:b/>
        </w:rPr>
        <w:t xml:space="preserve">Master Thesis:</w:t>
      </w:r>
      <w:r>
        <w:t xml:space="preserve"> </w:t>
      </w:r>
      <w:r>
        <w:t xml:space="preserve">This study underscores the critical role of bankers in Sri Lanka Colombo as architects of financial stability and innovation. In a city that serves as both a regional economic hub and a microcosm of Sri Lanka’s broader challenges, bankers must navigate complex interplay between tradition, technology, and regulation. Future research could explore the impact of emerging technologies like blockchain on banking practices in Colombo or the role of</w:t>
      </w:r>
      <w:r>
        <w:t xml:space="preserve"> </w:t>
      </w:r>
      <w:r>
        <w:rPr>
          <w:bCs/>
          <w:b/>
        </w:rPr>
        <w:t xml:space="preserve">Banker</w:t>
      </w:r>
      <w:r>
        <w:t xml:space="preserve">s in promoting sustainable finance. Ultimately, this thesis argues that the evolution of the banker’s role in Sri Lanka Colombo will be pivotal to achieving national economic resilience.</w:t>
      </w:r>
    </w:p>
    <w:bookmarkEnd w:id="26"/>
    <w:bookmarkStart w:id="27" w:name="references"/>
    <w:p>
      <w:pPr>
        <w:pStyle w:val="Heading2"/>
      </w:pPr>
      <w:r>
        <w:t xml:space="preserve">References</w:t>
      </w:r>
    </w:p>
    <w:p>
      <w:pPr>
        <w:numPr>
          <w:ilvl w:val="0"/>
          <w:numId w:val="1001"/>
        </w:numPr>
        <w:pStyle w:val="Compact"/>
      </w:pPr>
      <w:r>
        <w:t xml:space="preserve">Perera, M. (2020). Digital Banking in Sri Lanka: A Case Study of Colombo. Journal of South Asian Finance, 15(3), 45-67.</w:t>
      </w:r>
    </w:p>
    <w:p>
      <w:pPr>
        <w:numPr>
          <w:ilvl w:val="0"/>
          <w:numId w:val="1001"/>
        </w:numPr>
        <w:pStyle w:val="Compact"/>
      </w:pPr>
      <w:r>
        <w:t xml:space="preserve">Jayasinghe, K. (2019). Ethical Challenges for Bankers in Developing Economies. International Review of Economics and Finance, 8(2),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Sri Lanka Colombo</dc:title>
  <dc:creator/>
  <dc:language>en</dc:language>
  <cp:keywords/>
  <dcterms:created xsi:type="dcterms:W3CDTF">2026-07-21T15:16:04Z</dcterms:created>
  <dcterms:modified xsi:type="dcterms:W3CDTF">2026-07-21T15:16:04Z</dcterms:modified>
</cp:coreProperties>
</file>

<file path=docProps/custom.xml><?xml version="1.0" encoding="utf-8"?>
<Properties xmlns="http://schemas.openxmlformats.org/officeDocument/2006/custom-properties" xmlns:vt="http://schemas.openxmlformats.org/officeDocument/2006/docPropsVTypes"/>
</file>