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Switzerland</w:t>
      </w:r>
      <w:r>
        <w:t xml:space="preserve"> </w:t>
      </w:r>
      <w:r>
        <w:t xml:space="preserve">Zurich</w:t>
      </w:r>
    </w:p>
    <w:bookmarkStart w:id="29" w:name="X8d09efeeea44f1fc41ab7fd55273a14709963f8"/>
    <w:p>
      <w:pPr>
        <w:pStyle w:val="Heading1"/>
      </w:pPr>
      <w:r>
        <w:t xml:space="preserve">Master Thesis: The Evolving Role of Bankers in Switzerland's Financial Hub – Zurich</w:t>
      </w:r>
    </w:p>
    <w:p>
      <w:pPr>
        <w:pStyle w:val="FirstParagraph"/>
      </w:pPr>
      <w:r>
        <w:t xml:space="preserve">This Master Thesis explores the critical role of bankers within the Swiss financial ecosystem, with a focused analysis on Zurich, the global epicenter of banking innovation and tradition. As a city synonymous with banking secrecy, stability, and excellence, Zurich provides an unparalleled backdrop to examine how modern bankers navigate regulatory challenges while maintaining Switzerland's reputation as a custodian of wealth.</w:t>
      </w:r>
    </w:p>
    <w:bookmarkStart w:id="20" w:name="X443dbc13abe0b10b466be2112bb7b3d0c61b805"/>
    <w:p>
      <w:pPr>
        <w:pStyle w:val="Heading2"/>
      </w:pPr>
      <w:r>
        <w:t xml:space="preserve">Introduction: The Significance of Banking in Switzerland Zurich</w:t>
      </w:r>
    </w:p>
    <w:p>
      <w:pPr>
        <w:pStyle w:val="FirstParagraph"/>
      </w:pPr>
      <w:r>
        <w:t xml:space="preserve">Zurich stands as the financial capital of Switzerland, hosting over 100 global banks and accounting for nearly 50% of the country’s banking sector revenue. Its strategic location, multilingual workforce, and adherence to stringent financial regulations make it a preferred destination for international clients. For this Master Thesis, the focus on</w:t>
      </w:r>
      <w:r>
        <w:t xml:space="preserve"> </w:t>
      </w:r>
      <w:r>
        <w:rPr>
          <w:bCs/>
          <w:b/>
        </w:rPr>
        <w:t xml:space="preserve">Banker</w:t>
      </w:r>
      <w:r>
        <w:t xml:space="preserve"> </w:t>
      </w:r>
      <w:r>
        <w:t xml:space="preserve">roles in Zurich is essential due to the city's unique blend of historical legacy and cutting-edge technological advancements in finance.</w:t>
      </w:r>
    </w:p>
    <w:bookmarkEnd w:id="20"/>
    <w:bookmarkStart w:id="21" w:name="X67399b2338155e6f4513e820ad40e222822747e"/>
    <w:p>
      <w:pPr>
        <w:pStyle w:val="Heading2"/>
      </w:pPr>
      <w:r>
        <w:t xml:space="preserve">Historical Context: Banking in Switzerland Zurich</w:t>
      </w:r>
    </w:p>
    <w:p>
      <w:pPr>
        <w:pStyle w:val="FirstParagraph"/>
      </w:pPr>
      <w:r>
        <w:t xml:space="preserve">The roots of Swiss banking trace back to the 18th century, when Zurich emerged as a hub for private banks offering safekeeping services. Over time, institutions like UBS and Credit Suisse solidified Zurich's reputation as a global banking center. This Master Thesis acknowledges how historical practices—such as strict confidentiality laws and discretion—are still integral to modern</w:t>
      </w:r>
      <w:r>
        <w:t xml:space="preserve"> </w:t>
      </w:r>
      <w:r>
        <w:rPr>
          <w:bCs/>
          <w:b/>
        </w:rPr>
        <w:t xml:space="preserve">Banker</w:t>
      </w:r>
      <w:r>
        <w:t xml:space="preserve"> </w:t>
      </w:r>
      <w:r>
        <w:t xml:space="preserve">operations in the region.</w:t>
      </w:r>
    </w:p>
    <w:bookmarkEnd w:id="21"/>
    <w:bookmarkStart w:id="22" w:name="X49a5052de29223f2f9f80bd636bad7cdb77ba8f"/>
    <w:p>
      <w:pPr>
        <w:pStyle w:val="Heading2"/>
      </w:pPr>
      <w:r>
        <w:t xml:space="preserve">The Role of a Banker in Zurich’s Financial Landscape</w:t>
      </w:r>
    </w:p>
    <w:p>
      <w:pPr>
        <w:pStyle w:val="FirstParagraph"/>
      </w:pPr>
      <w:r>
        <w:t xml:space="preserve">In Zurich, bankers are not merely transaction facilitators; they are strategic advisors, compliance experts, and custodians of global financial systems. This Master Thesis highlights the multifaceted responsibilities of a</w:t>
      </w:r>
      <w:r>
        <w:t xml:space="preserve"> </w:t>
      </w:r>
      <w:r>
        <w:rPr>
          <w:bCs/>
          <w:b/>
        </w:rPr>
        <w:t xml:space="preserve">Banker</w:t>
      </w:r>
      <w:r>
        <w:t xml:space="preserve"> </w:t>
      </w:r>
      <w:r>
        <w:t xml:space="preserve">in Switzerland Zurich, including:</w:t>
      </w:r>
    </w:p>
    <w:p>
      <w:pPr>
        <w:numPr>
          <w:ilvl w:val="0"/>
          <w:numId w:val="1001"/>
        </w:numPr>
        <w:pStyle w:val="Compact"/>
      </w:pPr>
      <w:r>
        <w:rPr>
          <w:bCs/>
          <w:b/>
        </w:rPr>
        <w:t xml:space="preserve">Client Relationship Management:</w:t>
      </w:r>
      <w:r>
        <w:t xml:space="preserve"> </w:t>
      </w:r>
      <w:r>
        <w:t xml:space="preserve">Building trust with high-net-worth individuals and multinational corporations.</w:t>
      </w:r>
    </w:p>
    <w:p>
      <w:pPr>
        <w:numPr>
          <w:ilvl w:val="0"/>
          <w:numId w:val="1001"/>
        </w:numPr>
        <w:pStyle w:val="Compact"/>
      </w:pPr>
      <w:r>
        <w:rPr>
          <w:bCs/>
          <w:b/>
        </w:rPr>
        <w:t xml:space="preserve">Regulatory Compliance:</w:t>
      </w:r>
      <w:r>
        <w:t xml:space="preserve"> </w:t>
      </w:r>
      <w:r>
        <w:t xml:space="preserve">Adhering to Basel Accords, EU directives (e.g., MiFID II), and Swiss-specific laws like the Banking Act of 1961.</w:t>
      </w:r>
    </w:p>
    <w:p>
      <w:pPr>
        <w:numPr>
          <w:ilvl w:val="0"/>
          <w:numId w:val="1001"/>
        </w:numPr>
        <w:pStyle w:val="Compact"/>
      </w:pPr>
      <w:r>
        <w:rPr>
          <w:bCs/>
          <w:b/>
        </w:rPr>
        <w:t xml:space="preserve">Financial Innovation:</w:t>
      </w:r>
      <w:r>
        <w:t xml:space="preserve"> </w:t>
      </w:r>
      <w:r>
        <w:t xml:space="preserve">Leveraging fintech solutions while preserving traditional banking values.</w:t>
      </w:r>
    </w:p>
    <w:bookmarkEnd w:id="22"/>
    <w:bookmarkStart w:id="23" w:name="X85091d7289667444820f013866fe42a4688bf06"/>
    <w:p>
      <w:pPr>
        <w:pStyle w:val="Heading2"/>
      </w:pPr>
      <w:r>
        <w:t xml:space="preserve">Challenges and Opportunities for Bankers in Switzerland Zurich</w:t>
      </w:r>
    </w:p>
    <w:p>
      <w:pPr>
        <w:pStyle w:val="FirstParagraph"/>
      </w:pPr>
      <w:r>
        <w:t xml:space="preserve">The evolving global financial landscape presents both challenges and opportunities for bankers in Switzerland Zurich. This Master Thesis addresses key issues such as:</w:t>
      </w:r>
    </w:p>
    <w:p>
      <w:pPr>
        <w:numPr>
          <w:ilvl w:val="0"/>
          <w:numId w:val="1002"/>
        </w:numPr>
        <w:pStyle w:val="Compact"/>
      </w:pPr>
      <w:r>
        <w:rPr>
          <w:bCs/>
          <w:b/>
        </w:rPr>
        <w:t xml:space="preserve">Pressure on Confidentiality:</w:t>
      </w:r>
      <w:r>
        <w:t xml:space="preserve"> </w:t>
      </w:r>
      <w:r>
        <w:t xml:space="preserve">Balancing client privacy with increasing demands for transparency from international regulators.</w:t>
      </w:r>
    </w:p>
    <w:p>
      <w:pPr>
        <w:numPr>
          <w:ilvl w:val="0"/>
          <w:numId w:val="1002"/>
        </w:numPr>
        <w:pStyle w:val="Compact"/>
      </w:pPr>
      <w:r>
        <w:rPr>
          <w:bCs/>
          <w:b/>
        </w:rPr>
        <w:t xml:space="preserve">Digital Transformation:</w:t>
      </w:r>
      <w:r>
        <w:t xml:space="preserve"> </w:t>
      </w:r>
      <w:r>
        <w:t xml:space="preserve">Integrating AI-driven wealth management tools while ensuring cybersecurity resilience.</w:t>
      </w:r>
    </w:p>
    <w:p>
      <w:pPr>
        <w:numPr>
          <w:ilvl w:val="0"/>
          <w:numId w:val="1002"/>
        </w:numPr>
        <w:pStyle w:val="Compact"/>
      </w:pPr>
      <w:r>
        <w:rPr>
          <w:bCs/>
          <w:b/>
        </w:rPr>
        <w:t xml:space="preserve">Sustainability Initiatives:</w:t>
      </w:r>
      <w:r>
        <w:t xml:space="preserve"> </w:t>
      </w:r>
      <w:r>
        <w:t xml:space="preserve">Aligning investment strategies with ESG (Environmental, Social, Governance) principles to meet client expectations.</w:t>
      </w:r>
    </w:p>
    <w:bookmarkEnd w:id="23"/>
    <w:bookmarkStart w:id="24" w:name="X5032ee13d180ccfc29e17aa23c74c3edd895dc5"/>
    <w:p>
      <w:pPr>
        <w:pStyle w:val="Heading2"/>
      </w:pPr>
      <w:r>
        <w:t xml:space="preserve">Critical Case Studies: Swiss Banks in Zurich</w:t>
      </w:r>
    </w:p>
    <w:p>
      <w:pPr>
        <w:pStyle w:val="FirstParagraph"/>
      </w:pPr>
      <w:r>
        <w:t xml:space="preserve">To contextualize the role of bankers in Switzerland Zurich, this Master Thesis analyzes two landmark institutions:</w:t>
      </w:r>
    </w:p>
    <w:p>
      <w:pPr>
        <w:numPr>
          <w:ilvl w:val="0"/>
          <w:numId w:val="1003"/>
        </w:numPr>
        <w:pStyle w:val="Compact"/>
      </w:pPr>
      <w:r>
        <w:rPr>
          <w:bCs/>
          <w:b/>
        </w:rPr>
        <w:t xml:space="preserve">UBS:</w:t>
      </w:r>
      <w:r>
        <w:t xml:space="preserve"> </w:t>
      </w:r>
      <w:r>
        <w:t xml:space="preserve">A case study on its post-2008 crisis restructuring and focus on private banking innovation.</w:t>
      </w:r>
    </w:p>
    <w:p>
      <w:pPr>
        <w:numPr>
          <w:ilvl w:val="0"/>
          <w:numId w:val="1003"/>
        </w:numPr>
        <w:pStyle w:val="Compact"/>
      </w:pPr>
      <w:r>
        <w:rPr>
          <w:bCs/>
          <w:b/>
        </w:rPr>
        <w:t xml:space="preserve">Credit Suisse:</w:t>
      </w:r>
      <w:r>
        <w:t xml:space="preserve"> </w:t>
      </w:r>
      <w:r>
        <w:t xml:space="preserve">An exploration of its role in managing family offices and navigating the 2023 merger with UBS under Swiss regulatory oversight.</w:t>
      </w:r>
    </w:p>
    <w:bookmarkEnd w:id="24"/>
    <w:bookmarkStart w:id="25" w:name="X52f65a02a813d3783869be28c450fb165c69e3f"/>
    <w:p>
      <w:pPr>
        <w:pStyle w:val="Heading2"/>
      </w:pPr>
      <w:r>
        <w:t xml:space="preserve">Economic Impact of Bankers on Zurich’s Economy</w:t>
      </w:r>
    </w:p>
    <w:p>
      <w:pPr>
        <w:pStyle w:val="FirstParagraph"/>
      </w:pPr>
      <w:r>
        <w:t xml:space="preserve">The banking sector contributes over 15% to Zurich’s GDP, underscoring the symbiotic relationship between</w:t>
      </w:r>
      <w:r>
        <w:t xml:space="preserve"> </w:t>
      </w:r>
      <w:r>
        <w:rPr>
          <w:bCs/>
          <w:b/>
        </w:rPr>
        <w:t xml:space="preserve">Banker</w:t>
      </w:r>
      <w:r>
        <w:t xml:space="preserve"> </w:t>
      </w:r>
      <w:r>
        <w:t xml:space="preserve">activities and the city's economic vitality. This Master Thesis emphasizes how bankers in Switzerland Zurich drive innovation through:</w:t>
      </w:r>
    </w:p>
    <w:p>
      <w:pPr>
        <w:numPr>
          <w:ilvl w:val="0"/>
          <w:numId w:val="1004"/>
        </w:numPr>
        <w:pStyle w:val="Compact"/>
      </w:pPr>
      <w:r>
        <w:t xml:space="preserve">Funding startups via venture capital arms.</w:t>
      </w:r>
    </w:p>
    <w:p>
      <w:pPr>
        <w:numPr>
          <w:ilvl w:val="0"/>
          <w:numId w:val="1004"/>
        </w:numPr>
        <w:pStyle w:val="Compact"/>
      </w:pPr>
      <w:r>
        <w:t xml:space="preserve">Facilitating cross-border trade with Asia and the Americas.</w:t>
      </w:r>
    </w:p>
    <w:p>
      <w:pPr>
        <w:numPr>
          <w:ilvl w:val="0"/>
          <w:numId w:val="1004"/>
        </w:numPr>
        <w:pStyle w:val="Compact"/>
      </w:pPr>
      <w:r>
        <w:t xml:space="preserve">Pioneering blockchain solutions for asset management.</w:t>
      </w:r>
    </w:p>
    <w:bookmarkEnd w:id="25"/>
    <w:bookmarkStart w:id="26" w:name="X15a83272f0e49a81f075e741500bc90cdbbf7cb"/>
    <w:p>
      <w:pPr>
        <w:pStyle w:val="Heading2"/>
      </w:pPr>
      <w:r>
        <w:t xml:space="preserve">Ethical Considerations in Banking: A Focus on Zurich</w:t>
      </w:r>
    </w:p>
    <w:p>
      <w:pPr>
        <w:pStyle w:val="FirstParagraph"/>
      </w:pPr>
      <w:r>
        <w:t xml:space="preserve">The ethical responsibilities of a banker in Switzerland Zurich extend beyond profit-making. This Master Thesis examines:</w:t>
      </w:r>
    </w:p>
    <w:p>
      <w:pPr>
        <w:numPr>
          <w:ilvl w:val="0"/>
          <w:numId w:val="1005"/>
        </w:numPr>
        <w:pStyle w:val="Compact"/>
      </w:pPr>
      <w:r>
        <w:t xml:space="preserve">Anti-money laundering (AML) practices under Swiss law.</w:t>
      </w:r>
    </w:p>
    <w:p>
      <w:pPr>
        <w:numPr>
          <w:ilvl w:val="0"/>
          <w:numId w:val="1005"/>
        </w:numPr>
        <w:pStyle w:val="Compact"/>
      </w:pPr>
      <w:r>
        <w:t xml:space="preserve">The ethical implications of managing client assets during geopolitical crises.</w:t>
      </w:r>
    </w:p>
    <w:p>
      <w:pPr>
        <w:numPr>
          <w:ilvl w:val="0"/>
          <w:numId w:val="1005"/>
        </w:numPr>
        <w:pStyle w:val="Compact"/>
      </w:pPr>
      <w:r>
        <w:t xml:space="preserve">Balancing profitability with social responsibility through charitable foundations in Zurich.</w:t>
      </w:r>
    </w:p>
    <w:bookmarkEnd w:id="26"/>
    <w:bookmarkStart w:id="27" w:name="X90d74b57167c4df0ec6290cf57003b060a33e0f"/>
    <w:p>
      <w:pPr>
        <w:pStyle w:val="Heading2"/>
      </w:pPr>
      <w:r>
        <w:t xml:space="preserve">Conclusion: The Future of Bankers in Switzerland Zurich</w:t>
      </w:r>
    </w:p>
    <w:p>
      <w:pPr>
        <w:pStyle w:val="FirstParagraph"/>
      </w:pPr>
      <w:r>
        <w:t xml:space="preserve">In conclusion, this Master Thesis asserts that the role of a banker in Switzerland Zurich remains pivotal to the city’s global financial leadership. As regulations evolve and technology disrupts traditional models, bankers must adapt while upholding Swiss banking principles. For students and professionals pursuing careers in finance, understanding this dynamic interplay is crucial for contributing to Zurich’s legacy as a beacon of financial excellence.</w:t>
      </w:r>
    </w:p>
    <w:bookmarkEnd w:id="27"/>
    <w:bookmarkStart w:id="28" w:name="references"/>
    <w:p>
      <w:pPr>
        <w:pStyle w:val="Heading2"/>
      </w:pPr>
      <w:r>
        <w:t xml:space="preserve">References</w:t>
      </w:r>
    </w:p>
    <w:p>
      <w:pPr>
        <w:pStyle w:val="FirstParagraph"/>
      </w:pPr>
      <w:r>
        <w:t xml:space="preserve">This document draws on data from the Swiss National Bank, reports by the Zurich Economic Forum, and case studies published by UBS and Credit Suisse. All information is contextualized within the broader framework of Switzerland’s economic policies and Zurich’s financial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Bankers in Switzerland Zurich</dc:title>
  <dc:creator/>
  <dc:language>en</dc:language>
  <cp:keywords/>
  <dcterms:created xsi:type="dcterms:W3CDTF">2026-07-21T08:17:32Z</dcterms:created>
  <dcterms:modified xsi:type="dcterms:W3CDTF">2026-07-21T08:17:32Z</dcterms:modified>
</cp:coreProperties>
</file>

<file path=docProps/custom.xml><?xml version="1.0" encoding="utf-8"?>
<Properties xmlns="http://schemas.openxmlformats.org/officeDocument/2006/custom-properties" xmlns:vt="http://schemas.openxmlformats.org/officeDocument/2006/docPropsVTypes"/>
</file>