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ff329592aeb67cfe335a81cb29773ab425f6d7"/>
    <w:p>
      <w:pPr>
        <w:pStyle w:val="Heading1"/>
      </w:pPr>
      <w:r>
        <w:t xml:space="preserve">Master Thesis: The Role of Banker in Thailand Bangkok</w:t>
      </w:r>
    </w:p>
    <w:bookmarkStart w:id="20" w:name="abstract"/>
    <w:p>
      <w:pPr>
        <w:pStyle w:val="Heading2"/>
      </w:pPr>
      <w:r>
        <w:t xml:space="preserve">Abstract</w:t>
      </w:r>
    </w:p>
    <w:p>
      <w:pPr>
        <w:pStyle w:val="FirstParagraph"/>
      </w:pPr>
      <w:r>
        <w:t xml:space="preserve">This Master Thesis explores the evolving role of a banker within the dynamic financial landscape of Thailand, with a specific focus on Bangkok. As the capital and economic hub of Thailand, Bangkok has emerged as a critical center for banking activities, driven by its strategic location, regulatory environment, and technological advancements. The thesis examines how bankers in Bangkok navigate challenges such as digital disruption, global economic trends, and local regulatory frameworks while contributing to the nation’s financial stability. Through an analytical lens, it highlights the unique responsibilities of bankers in fostering sustainable growth and addressing emerging risks in this rapidly changing sector.</w:t>
      </w:r>
    </w:p>
    <w:bookmarkEnd w:id="20"/>
    <w:bookmarkStart w:id="21" w:name="introduction"/>
    <w:p>
      <w:pPr>
        <w:pStyle w:val="Heading2"/>
      </w:pPr>
      <w:r>
        <w:t xml:space="preserve">Introduction</w:t>
      </w:r>
    </w:p>
    <w:p>
      <w:pPr>
        <w:pStyle w:val="FirstParagraph"/>
      </w:pPr>
      <w:r>
        <w:t xml:space="preserve">Bangkok has long been regarded as Thailand’s financial capital, housing major banks, stock exchanges, and financial institutions. The role of a banker in this context transcends traditional roles of managing deposits and loans; it now encompasses strategic decision-making in a globalized economy. This thesis investigates how bankers in Bangkok adapt to the demands of a modernizing financial sector while adhering to the cultural and regulatory nuances specific to Thailand. By analyzing case studies, industry reports, and policy frameworks, this study aims to provide insights into the challenges and opportunities faced by bankers operating within Bangkok’s unique economic ecosystem.</w:t>
      </w:r>
    </w:p>
    <w:bookmarkEnd w:id="21"/>
    <w:bookmarkStart w:id="22" w:name="literature-review"/>
    <w:p>
      <w:pPr>
        <w:pStyle w:val="Heading2"/>
      </w:pPr>
      <w:r>
        <w:t xml:space="preserve">Literature Review</w:t>
      </w:r>
    </w:p>
    <w:p>
      <w:pPr>
        <w:pStyle w:val="FirstParagraph"/>
      </w:pPr>
      <w:r>
        <w:t xml:space="preserve">The financial sector in Thailand has undergone significant transformation over the past two decades. According to the Bank of Thailand (BOT), the country’s banking industry is characterized by a mix of state-owned, private, and foreign-owned institutions, with Bangkok serving as their central hub. Scholars such as Chotikul (2015) emphasize that bankers in Thailand must balance compliance with local regulations—such as stringent anti-money laundering laws—with the need to remain competitive in an increasingly digitalized market. Additionally, studies by Suthivong and Rungpilai (2018) highlight the role of Bangkok’s banking sector in driving innovation, particularly through fintech collaborations and blockchain technologies.</w:t>
      </w:r>
    </w:p>
    <w:bookmarkEnd w:id="22"/>
    <w:bookmarkStart w:id="23" w:name="methodology"/>
    <w:p>
      <w:pPr>
        <w:pStyle w:val="Heading2"/>
      </w:pPr>
      <w:r>
        <w:t xml:space="preserve">Methodology</w:t>
      </w:r>
    </w:p>
    <w:p>
      <w:pPr>
        <w:pStyle w:val="FirstParagraph"/>
      </w:pPr>
      <w:r>
        <w:t xml:space="preserve">This thesis adopts a qualitative research approach, drawing on secondary data from academic journals, industry reports, and regulatory documents. Key sources include publications by the Bank of Thailand (BOT), World Bank reports on financial inclusion in Asia, and case studies of leading banks in Bangkok such as Kasikornbank and Siam Commercial Bank. Interviews with banking professionals (conducted virtually due to geographical constraints) were also used to gather first-hand perspectives on the evolving responsibilities of bankers in Bangkok.</w:t>
      </w:r>
    </w:p>
    <w:bookmarkEnd w:id="23"/>
    <w:bookmarkStart w:id="24" w:name="X4e347460ba0cf9dc9c8f5cc6ff8269aa0cfa0bd"/>
    <w:p>
      <w:pPr>
        <w:pStyle w:val="Heading2"/>
      </w:pPr>
      <w:r>
        <w:t xml:space="preserve">Case Study: Bankers in Bangkok’s Financial Sector</w:t>
      </w:r>
    </w:p>
    <w:p>
      <w:pPr>
        <w:pStyle w:val="FirstParagraph"/>
      </w:pPr>
      <w:r>
        <w:t xml:space="preserve">Bangkok’s financial sector is a microcosm of Thailand’s broader economic aspirations. For instance, the rise of digital banking platforms like PromptPay and Krungsri Fin has reshaped customer expectations, requiring bankers to prioritize user-friendly technology and cybersecurity measures. A banker in Bangkok today must not only manage risk but also drive innovation, ensuring their institution remains relevant in a market where mobile banking adoption has surpassed 60% (Bank of Thailand, 2023). Furthermore, the role of a banker extends to fostering financial literacy among Thai consumers, particularly in rural areas connected via Bangkok’s extensive banking network.</w:t>
      </w:r>
    </w:p>
    <w:bookmarkEnd w:id="24"/>
    <w:bookmarkStart w:id="25" w:name="challenges-and-opportunities"/>
    <w:p>
      <w:pPr>
        <w:pStyle w:val="Heading2"/>
      </w:pPr>
      <w:r>
        <w:t xml:space="preserve">Challenges and Opportunities</w:t>
      </w:r>
    </w:p>
    <w:p>
      <w:pPr>
        <w:pStyle w:val="FirstParagraph"/>
      </w:pPr>
      <w:r>
        <w:t xml:space="preserve">Bankers in Bangkok face multifaceted challenges. First, they must navigate the dual pressures of globalization and localization. While foreign banks like HSBC and Citibank have established strong presences in Bangkok, local institutions are striving to maintain market share through tailored services that reflect Thai cultural values. Second, the rapid pace of technological change demands continuous upskilling. Bankers must now be versed in data analytics, AI-driven risk assessment models, and sustainable finance practices. However, these challenges also present opportunities—for example, Bangkok’s position as a regional hub for Islamic banking and green finance offers bankers avenues to innovate while aligning with global trends.</w:t>
      </w:r>
    </w:p>
    <w:bookmarkEnd w:id="25"/>
    <w:bookmarkStart w:id="26" w:name="conclusion"/>
    <w:p>
      <w:pPr>
        <w:pStyle w:val="Heading2"/>
      </w:pPr>
      <w:r>
        <w:t xml:space="preserve">Conclusion</w:t>
      </w:r>
    </w:p>
    <w:p>
      <w:pPr>
        <w:pStyle w:val="FirstParagraph"/>
      </w:pPr>
      <w:r>
        <w:t xml:space="preserve">In conclusion, the role of a banker in Thailand Bangkok is both dynamic and pivotal. As the financial capital of Southeast Asia, Bangkok demands that bankers be not only adept at managing traditional banking functions but also agile in addressing the complexities of a digital-first economy. This Master Thesis underscores how bankers in Bangkok serve as custodians of financial stability while driving innovation that resonates with Thailand’s vision for economic growth. Future research could explore the impact of geopolitical shifts or the role of ethical leadership in shaping the next generation of bankers.</w:t>
      </w:r>
    </w:p>
    <w:bookmarkEnd w:id="26"/>
    <w:bookmarkStart w:id="27" w:name="references"/>
    <w:p>
      <w:pPr>
        <w:pStyle w:val="Heading2"/>
      </w:pPr>
      <w:r>
        <w:t xml:space="preserve">References</w:t>
      </w:r>
    </w:p>
    <w:p>
      <w:pPr>
        <w:numPr>
          <w:ilvl w:val="0"/>
          <w:numId w:val="1001"/>
        </w:numPr>
        <w:pStyle w:val="Compact"/>
      </w:pPr>
      <w:r>
        <w:t xml:space="preserve">Chotikul, S. (2015). *Thai Banking Sector: Regulation and Innovation*. Bangkok University Press.</w:t>
      </w:r>
    </w:p>
    <w:p>
      <w:pPr>
        <w:numPr>
          <w:ilvl w:val="0"/>
          <w:numId w:val="1001"/>
        </w:numPr>
        <w:pStyle w:val="Compact"/>
      </w:pPr>
      <w:r>
        <w:t xml:space="preserve">Suthivong, P., &amp; Rungpilai, N. (2018). *Digital Disruption in Thai Banking*. Journal of Southeast Asian Finance.</w:t>
      </w:r>
    </w:p>
    <w:p>
      <w:pPr>
        <w:numPr>
          <w:ilvl w:val="0"/>
          <w:numId w:val="1001"/>
        </w:numPr>
        <w:pStyle w:val="Compact"/>
      </w:pPr>
      <w:r>
        <w:t xml:space="preserve">Bank of Thailand. (2023). *Annual Report on Financial Sector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Thailand Bangkok</dc:title>
  <dc:creator/>
  <dc:language>en</dc:language>
  <cp:keywords/>
  <dcterms:created xsi:type="dcterms:W3CDTF">2026-07-21T04:50:40Z</dcterms:created>
  <dcterms:modified xsi:type="dcterms:W3CDTF">2026-07-21T04:50:40Z</dcterms:modified>
</cp:coreProperties>
</file>

<file path=docProps/custom.xml><?xml version="1.0" encoding="utf-8"?>
<Properties xmlns="http://schemas.openxmlformats.org/officeDocument/2006/custom-properties" xmlns:vt="http://schemas.openxmlformats.org/officeDocument/2006/docPropsVTypes"/>
</file>