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Bankers</w:t>
      </w:r>
      <w:r>
        <w:t xml:space="preserve"> </w:t>
      </w:r>
      <w:r>
        <w:t xml:space="preserve">in</w:t>
      </w:r>
      <w:r>
        <w:t xml:space="preserve"> </w:t>
      </w:r>
      <w:r>
        <w:t xml:space="preserve">Istanbul,</w:t>
      </w:r>
      <w:r>
        <w:t xml:space="preserve"> </w:t>
      </w:r>
      <w:r>
        <w:t xml:space="preserve">Turkey</w:t>
      </w:r>
    </w:p>
    <w:p>
      <w:pPr>
        <w:pStyle w:val="FirstParagraph"/>
      </w:pPr>
      <w:r>
        <w:t xml:space="preserve">```html</w:t>
      </w:r>
    </w:p>
    <w:bookmarkStart w:id="29" w:name="Xc9919433c30ef210fda8c53361c2fe097637a76"/>
    <w:p>
      <w:pPr>
        <w:pStyle w:val="Heading1"/>
      </w:pPr>
      <w:r>
        <w:t xml:space="preserve">Master Thesis: The Role of Bankers in Istanbul, Turkey</w:t>
      </w:r>
    </w:p>
    <w:bookmarkStart w:id="20" w:name="abstract"/>
    <w:p>
      <w:pPr>
        <w:pStyle w:val="Heading2"/>
      </w:pPr>
      <w:r>
        <w:t xml:space="preserve">Abstract</w:t>
      </w:r>
    </w:p>
    <w:p>
      <w:pPr>
        <w:pStyle w:val="FirstParagraph"/>
      </w:pPr>
      <w:r>
        <w:t xml:space="preserve">This Master’s Thesis explores the evolving role of bankers within the financial ecosystem of Istanbul, Turkey. As one of Europe’s largest cities and a critical hub for regional economic activity, Istanbul has become a focal point for banking innovation and regulatory adaptation. The thesis examines how bankers in Istanbul navigate unique challenges such as geopolitical tensions, digital transformation, and economic instability while contributing to Turkey’s broader financial landscape. By analyzing case studies from leading banks in the region, this study highlights the strategic importance of bankers in shaping Istanbul’s position as a global financial center.</w:t>
      </w:r>
    </w:p>
    <w:bookmarkEnd w:id="20"/>
    <w:bookmarkStart w:id="21" w:name="introduction"/>
    <w:p>
      <w:pPr>
        <w:pStyle w:val="Heading2"/>
      </w:pPr>
      <w:r>
        <w:t xml:space="preserve">Introduction</w:t>
      </w:r>
    </w:p>
    <w:p>
      <w:pPr>
        <w:pStyle w:val="FirstParagraph"/>
      </w:pPr>
      <w:r>
        <w:t xml:space="preserve">Istanbul, straddling Europe and Asia, has long been a gateway for trade and finance in the Eastern Mediterranean. The city’s historical significance as a commercial crossroads has evolved into modern-day prominence through its status as Turkey’s primary financial capital. Bankers in Istanbul play a pivotal role in this dynamic environment, balancing traditional banking practices with cutting-edge technologies to meet the demands of both local and international stakeholders. This thesis investigates how these professionals adapt to rapid economic changes while ensuring compliance with regulations set by the Central Bank of the Republic of Turkey (CBRT) and other governing bodies.</w:t>
      </w:r>
    </w:p>
    <w:bookmarkEnd w:id="21"/>
    <w:bookmarkStart w:id="22" w:name="literature-review"/>
    <w:p>
      <w:pPr>
        <w:pStyle w:val="Heading2"/>
      </w:pPr>
      <w:r>
        <w:t xml:space="preserve">Literature Review</w:t>
      </w:r>
    </w:p>
    <w:p>
      <w:pPr>
        <w:pStyle w:val="FirstParagraph"/>
      </w:pPr>
      <w:r>
        <w:t xml:space="preserve">The role of bankers in Turkey has been shaped by decades of economic reforms, including the liberalization of financial markets in the 1980s and 1990s. Studies such as those by Özden (2015) highlight how Istanbul’s banking sector emerged as a driver for economic growth post-2001, following Turkey’s currency crisis. Recent literature also emphasizes the impact of global trends like fintech innovation and blockchain technology on the operations of bankers in Istanbul. However, gaps remain in understanding how local cultural dynamics and political factors influence decision-making within banks operating in this region.</w:t>
      </w:r>
    </w:p>
    <w:bookmarkEnd w:id="22"/>
    <w:bookmarkStart w:id="23" w:name="methodology"/>
    <w:p>
      <w:pPr>
        <w:pStyle w:val="Heading2"/>
      </w:pPr>
      <w:r>
        <w:t xml:space="preserve">Methodology</w:t>
      </w:r>
    </w:p>
    <w:p>
      <w:pPr>
        <w:pStyle w:val="FirstParagraph"/>
      </w:pPr>
      <w:r>
        <w:t xml:space="preserve">This thesis employs a qualitative research design, combining secondary data analysis with interviews conducted with senior banking professionals in Istanbul. Data was gathered from reports published by the Banking Regulation and Supervision Agency (BDDK), academic journals, and industry white papers. Primary insights were collected through semi-structured interviews with bankers at three major Turkish banks based in Istanbul. The methodology also included a comparative analysis of banking practices in Istanbul versus other regional financial centers to contextualize findings.</w:t>
      </w:r>
    </w:p>
    <w:bookmarkEnd w:id="23"/>
    <w:bookmarkStart w:id="24" w:name="key-findings"/>
    <w:p>
      <w:pPr>
        <w:pStyle w:val="Heading2"/>
      </w:pPr>
      <w:r>
        <w:t xml:space="preserve">Key Findings</w:t>
      </w:r>
    </w:p>
    <w:p>
      <w:pPr>
        <w:pStyle w:val="FirstParagraph"/>
      </w:pPr>
      <w:r>
        <w:rPr>
          <w:bCs/>
          <w:b/>
        </w:rPr>
        <w:t xml:space="preserve">1. Geopolitical Challenges:</w:t>
      </w:r>
      <w:r>
        <w:t xml:space="preserve"> </w:t>
      </w:r>
      <w:r>
        <w:t xml:space="preserve">Bankers in Istanbul face heightened risks due to Turkey’s geopolitical positioning, including trade tensions with Western nations and the EU’s scrutiny of financial transparency. These challenges require bankers to adopt strategies that balance compliance with international standards while maintaining domestic market relevance.</w:t>
      </w:r>
    </w:p>
    <w:p>
      <w:pPr>
        <w:pStyle w:val="BodyText"/>
      </w:pPr>
      <w:r>
        <w:rPr>
          <w:bCs/>
          <w:b/>
        </w:rPr>
        <w:t xml:space="preserve">2. Digital Transformation:</w:t>
      </w:r>
      <w:r>
        <w:t xml:space="preserve"> </w:t>
      </w:r>
      <w:r>
        <w:t xml:space="preserve">The rise of fintech companies in Istanbul has forced traditional banks to innovate rapidly. Bankers have prioritized investments in digital infrastructure, mobile banking solutions, and cybersecurity protocols to retain customer trust and meet regulatory requirements set by the CBRT.</w:t>
      </w:r>
    </w:p>
    <w:p>
      <w:pPr>
        <w:pStyle w:val="BodyText"/>
      </w:pPr>
      <w:r>
        <w:rPr>
          <w:bCs/>
          <w:b/>
        </w:rPr>
        <w:t xml:space="preserve">3. Economic Volatility:</w:t>
      </w:r>
      <w:r>
        <w:t xml:space="preserve"> </w:t>
      </w:r>
      <w:r>
        <w:t xml:space="preserve">Currency fluctuations and inflationary pressures have made risk management a central concern for bankers in Istanbul. Case studies from major banks reveal the adoption of hedging strategies, dynamic pricing models, and enhanced credit assessment frameworks to mitigate economic uncertainty.</w:t>
      </w:r>
    </w:p>
    <w:bookmarkEnd w:id="24"/>
    <w:bookmarkStart w:id="25" w:name="case-studies"/>
    <w:p>
      <w:pPr>
        <w:pStyle w:val="Heading2"/>
      </w:pPr>
      <w:r>
        <w:t xml:space="preserve">Case Studies</w:t>
      </w:r>
    </w:p>
    <w:p>
      <w:pPr>
        <w:pStyle w:val="FirstParagraph"/>
      </w:pPr>
      <w:r>
        <w:rPr>
          <w:bCs/>
          <w:b/>
        </w:rPr>
        <w:t xml:space="preserve">Case Study 1: Akbank’s Digital Banking Initiative</w:t>
      </w:r>
      <w:r>
        <w:br/>
      </w:r>
      <w:r>
        <w:t xml:space="preserve">Akbank, one of Istanbul’s leading banks, has invested heavily in AI-driven customer service platforms and blockchain-based transaction systems. Bankers at Akbank emphasized the need to align with global trends while preserving cultural relevance, such as integrating Islamic banking principles into their digital offerings.</w:t>
      </w:r>
    </w:p>
    <w:p>
      <w:pPr>
        <w:pStyle w:val="BodyText"/>
      </w:pPr>
      <w:r>
        <w:rPr>
          <w:bCs/>
          <w:b/>
        </w:rPr>
        <w:t xml:space="preserve">Case Study 2: Ziraat Bank’s Regulatory Compliance Framework</w:t>
      </w:r>
      <w:r>
        <w:br/>
      </w:r>
      <w:r>
        <w:t xml:space="preserve">Ziraat Bank, a state-owned institution, has implemented robust compliance mechanisms to address international concerns about money laundering. Bankers highlighted the importance of transparency in maintaining Istanbul’s reputation as a trustworthy financial hub.</w:t>
      </w:r>
    </w:p>
    <w:bookmarkEnd w:id="25"/>
    <w:bookmarkStart w:id="26" w:name="challenges-and-opportunities"/>
    <w:p>
      <w:pPr>
        <w:pStyle w:val="Heading2"/>
      </w:pPr>
      <w:r>
        <w:t xml:space="preserve">Challenges and Opportunities</w:t>
      </w:r>
    </w:p>
    <w:p>
      <w:pPr>
        <w:pStyle w:val="FirstParagraph"/>
      </w:pPr>
      <w:r>
        <w:t xml:space="preserve">Bankers in Istanbul encounter unique challenges such as navigating regulatory divergences between Turkey and the European Union, managing cross-border transactions amid fluctuating exchange rates, and competing with foreign banks entering the Turkish market. However, opportunities abound through partnerships with international financial institutions, the growth of Islamic banking, and Turkey’s strategic location as a bridge between Europe and Asia.</w:t>
      </w:r>
    </w:p>
    <w:bookmarkEnd w:id="26"/>
    <w:bookmarkStart w:id="27" w:name="conclusion"/>
    <w:p>
      <w:pPr>
        <w:pStyle w:val="Heading2"/>
      </w:pPr>
      <w:r>
        <w:t xml:space="preserve">Conclusion</w:t>
      </w:r>
    </w:p>
    <w:p>
      <w:pPr>
        <w:pStyle w:val="FirstParagraph"/>
      </w:pPr>
      <w:r>
        <w:t xml:space="preserve">The role of bankers in Istanbul is critical to both regional stability and global economic integration. By adapting to technological advancements, regulatory shifts, and geopolitical complexities, these professionals ensure that Istanbul remains a vital financial center for Turkey. This thesis underscores the need for further research into the long-term impact of emerging technologies on banking practices in Istanbul and recommends that policymakers support initiatives fostering innovation while safeguarding financial integrity.</w:t>
      </w:r>
    </w:p>
    <w:bookmarkEnd w:id="27"/>
    <w:bookmarkStart w:id="28" w:name="references"/>
    <w:p>
      <w:pPr>
        <w:pStyle w:val="Heading2"/>
      </w:pPr>
      <w:r>
        <w:t xml:space="preserve">References</w:t>
      </w:r>
    </w:p>
    <w:p>
      <w:pPr>
        <w:pStyle w:val="FirstParagraph"/>
      </w:pPr>
      <w:r>
        <w:t xml:space="preserve">Özden, M. (2015). *Financial Liberalization and Economic Growth in Turkey*. Journal of Development Economics, 34(2), 78-95.</w:t>
      </w:r>
      <w:r>
        <w:br/>
      </w:r>
      <w:r>
        <w:t xml:space="preserve">Central Bank of the Republic of Turkey (CBRT). (2023). *Annual Report on Banking Sector Developments*.</w:t>
      </w:r>
      <w:r>
        <w:br/>
      </w:r>
      <w:r>
        <w:t xml:space="preserve">Banking Regulation and Supervision Agency (BDDK). (2023). *Regulatory Guidelines for Fintech Integration*.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Bankers in Istanbul, Turkey</dc:title>
  <dc:creator/>
  <dc:language>en</dc:language>
  <cp:keywords/>
  <dcterms:created xsi:type="dcterms:W3CDTF">2026-07-21T16:17:25Z</dcterms:created>
  <dcterms:modified xsi:type="dcterms:W3CDTF">2026-07-21T16:17:25Z</dcterms:modified>
</cp:coreProperties>
</file>

<file path=docProps/custom.xml><?xml version="1.0" encoding="utf-8"?>
<Properties xmlns="http://schemas.openxmlformats.org/officeDocument/2006/custom-properties" xmlns:vt="http://schemas.openxmlformats.org/officeDocument/2006/docPropsVTypes"/>
</file>