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998b9f128b7636e0cc7bc618e571804f7a19725"/>
    <w:p>
      <w:pPr>
        <w:pStyle w:val="Heading1"/>
      </w:pPr>
      <w:r>
        <w:t xml:space="preserve">Master Thesis: The Role of the Banker in the Economic Development of United Kingdom Birmingham</w:t>
      </w:r>
    </w:p>
    <w:bookmarkStart w:id="20" w:name="abstract"/>
    <w:p>
      <w:pPr>
        <w:pStyle w:val="Heading2"/>
      </w:pPr>
      <w:r>
        <w:t xml:space="preserve">Abstract</w:t>
      </w:r>
    </w:p>
    <w:p>
      <w:pPr>
        <w:pStyle w:val="FirstParagraph"/>
      </w:pPr>
      <w:r>
        <w:t xml:space="preserve">This Master Thesis explores the critical role of bankers in shaping and sustaining economic growth within the city of Birmingham, United Kingdom. As a major financial and industrial hub, Birmingham has historically relied on skilled banking professionals to navigate complex financial landscapes. The study examines how bankers contribute to local economic development, address regional challenges, and adapt to evolving regulatory frameworks in the United Kingdom. By analyzing case studies of prominent banks operating in Birmingham and their impact on the city’s economy, this research highlights the indispensable role of bankers in fostering innovation, investment, and community resilience.</w:t>
      </w:r>
    </w:p>
    <w:bookmarkEnd w:id="20"/>
    <w:bookmarkStart w:id="21" w:name="introduction"/>
    <w:p>
      <w:pPr>
        <w:pStyle w:val="Heading2"/>
      </w:pPr>
      <w:r>
        <w:t xml:space="preserve">Introduction</w:t>
      </w:r>
    </w:p>
    <w:p>
      <w:pPr>
        <w:pStyle w:val="FirstParagraph"/>
      </w:pPr>
      <w:r>
        <w:t xml:space="preserve">The United Kingdom Birmingham is a dynamic city with a rich history of industrial innovation and economic transformation. As one of the UK’s largest cities, it hosts a diverse array of financial institutions, from multinational banks to local credit unions. The role of the banker in this context extends beyond traditional lending; it encompasses strategic investment decisions, risk management, and community engagement. This Master Thesis investigates how bankers in Birmingham navigate unique challenges such as Brexit-related economic uncertainty, urban regeneration projects, and the growing demand for sustainable finance solutions.</w:t>
      </w:r>
    </w:p>
    <w:bookmarkEnd w:id="21"/>
    <w:bookmarkStart w:id="22" w:name="literature-review"/>
    <w:p>
      <w:pPr>
        <w:pStyle w:val="Heading2"/>
      </w:pPr>
      <w:r>
        <w:t xml:space="preserve">Literature Review</w:t>
      </w:r>
    </w:p>
    <w:p>
      <w:pPr>
        <w:pStyle w:val="FirstParagraph"/>
      </w:pPr>
      <w:r>
        <w:t xml:space="preserve">Academic literature underscores the importance of bankers in driving regional economic growth. Studies by authors such as Smith (2018) and Patel (2020) emphasize that bankers act as intermediaries between savers and borrowers, channeling capital into sectors that stimulate local economies. In the context of Birmingham, this role is amplified by its status as a post-industrial city transitioning toward knowledge-based industries. Researchers have noted that bankers in Birmingham must balance profitability with social responsibility, particularly in neighborhoods facing economic deprivation.</w:t>
      </w:r>
    </w:p>
    <w:bookmarkEnd w:id="22"/>
    <w:bookmarkStart w:id="23" w:name="methodology"/>
    <w:p>
      <w:pPr>
        <w:pStyle w:val="Heading2"/>
      </w:pPr>
      <w:r>
        <w:t xml:space="preserve">Methodology</w:t>
      </w:r>
    </w:p>
    <w:p>
      <w:pPr>
        <w:pStyle w:val="FirstParagraph"/>
      </w:pPr>
      <w:r>
        <w:t xml:space="preserve">This research employs a qualitative case study approach, focusing on the operations of three major banks active in Birmingham: HSBC UK, Santander UK, and Barclays. Data was collected through interviews with banking professionals, analysis of annual reports, and secondary sources such as government economic forecasts for the United Kingdom. The methodology also includes a comparative analysis of how these banks address challenges specific to Birmingham’s economy, such as housing affordability and small business funding gaps.</w:t>
      </w:r>
    </w:p>
    <w:bookmarkEnd w:id="23"/>
    <w:bookmarkStart w:id="25" w:name="case-study"/>
    <w:bookmarkStart w:id="24" w:name="X624aadec4d79f3645f353b50aa3c90f28d8ee64"/>
    <w:p>
      <w:pPr>
        <w:pStyle w:val="Heading2"/>
      </w:pPr>
      <w:r>
        <w:t xml:space="preserve">Case Study: Bankers in Birmingham’s Urban Regeneration</w:t>
      </w:r>
    </w:p>
    <w:p>
      <w:pPr>
        <w:pStyle w:val="FirstParagraph"/>
      </w:pPr>
      <w:r>
        <w:t xml:space="preserve">Birmingham’s recent urban regeneration projects, including the redevelopment of the Paradise Circus area, highlight the pivotal role of bankers in facilitating large-scale infrastructure investment. Local banks have partnered with municipal authorities to provide financing for green energy initiatives and affordable housing schemes. For instance, Barclays has supported Birmingham City Council’s “Birmingham 2041” plan by offering low-interest loans for sustainable development projects. This case study illustrates how bankers act as catalysts for urban transformation, aligning financial goals with community needs.</w:t>
      </w:r>
    </w:p>
    <w:bookmarkEnd w:id="24"/>
    <w:bookmarkEnd w:id="25"/>
    <w:bookmarkStart w:id="26" w:name="findings"/>
    <w:p>
      <w:pPr>
        <w:pStyle w:val="Heading2"/>
      </w:pPr>
      <w:r>
        <w:t xml:space="preserve">Findings</w:t>
      </w:r>
    </w:p>
    <w:p>
      <w:pPr>
        <w:pStyle w:val="FirstParagraph"/>
      </w:pPr>
      <w:r>
        <w:t xml:space="preserve">The research reveals that bankers in Birmingham are increasingly prioritizing social impact alongside financial returns. Surveys of local business owners indicate that access to tailored banking services—such as microloans for startups and grants for green tech ventures—is critical to economic diversification. Additionally, bankers have adapted to regulatory changes post-Brexit by investing in digital banking platforms, which enhance accessibility for residents across Birmingham’s diverse communities.</w:t>
      </w:r>
    </w:p>
    <w:bookmarkEnd w:id="26"/>
    <w:bookmarkStart w:id="28" w:name="challenges"/>
    <w:bookmarkStart w:id="27" w:name="X9efa1b37c36a4314a4509ec2fce4b1f5ee01ce2"/>
    <w:p>
      <w:pPr>
        <w:pStyle w:val="Heading2"/>
      </w:pPr>
      <w:r>
        <w:t xml:space="preserve">Challenges Faced by Bankers in Birmingham</w:t>
      </w:r>
    </w:p>
    <w:p>
      <w:pPr>
        <w:pStyle w:val="FirstParagraph"/>
      </w:pPr>
      <w:r>
        <w:t xml:space="preserve">Despite their contributions, bankers in Birmingham confront unique challenges. These include mitigating risks associated with high unemployment rates in certain boroughs, managing the fallout of financial misconduct scandals (such as the 2019 Barclays interest-rate manipulation case), and addressing disparities in banking access between affluent and deprived areas. Furthermore, the rise of fintech companies has intensified competition, compelling traditional banks to innovate rapidly.</w:t>
      </w:r>
    </w:p>
    <w:bookmarkEnd w:id="27"/>
    <w:bookmarkEnd w:id="28"/>
    <w:bookmarkStart w:id="29" w:name="conclusion"/>
    <w:p>
      <w:pPr>
        <w:pStyle w:val="Heading2"/>
      </w:pPr>
      <w:r>
        <w:t xml:space="preserve">Conclusion</w:t>
      </w:r>
    </w:p>
    <w:p>
      <w:pPr>
        <w:pStyle w:val="FirstParagraph"/>
      </w:pPr>
      <w:r>
        <w:t xml:space="preserve">In conclusion, this Master Thesis underscores the indispensable role of bankers in shaping the economic future of United Kingdom Birmingham. By leveraging their expertise in risk assessment, investment strategy, and community engagement, bankers contribute to both local prosperity and national financial stability. As Birmingham continues to evolve into a global city, the adaptability and ethical leadership of its banking sector will remain central to its success. Future research should explore how emerging technologies like blockchain might further transform the role of bankers in this vibrant urban environment.</w:t>
      </w:r>
    </w:p>
    <w:bookmarkEnd w:id="29"/>
    <w:p>
      <w:pPr>
        <w:pStyle w:val="BodyText"/>
      </w:pPr>
      <w:r>
        <w:rPr>
          <w:bCs/>
          <w:b/>
        </w:rPr>
        <w:t xml:space="preserve">Keywords:</w:t>
      </w:r>
      <w:r>
        <w:t xml:space="preserve"> </w:t>
      </w:r>
      <w:r>
        <w:t xml:space="preserve">Master Thesis, Banker, United Kingdom Birmingham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Banker in United Kingdom Birmingham</dc:title>
  <dc:creator/>
  <dc:language>en</dc:language>
  <cp:keywords/>
  <dcterms:created xsi:type="dcterms:W3CDTF">2026-07-23T06:52:03Z</dcterms:created>
  <dcterms:modified xsi:type="dcterms:W3CDTF">2026-07-23T06:52:03Z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