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61cf440d53aa7084fe108685f81f137d8a2a9a"/>
    <w:p>
      <w:pPr>
        <w:pStyle w:val="Heading1"/>
      </w:pPr>
      <w:r>
        <w:t xml:space="preserve">Master Thesis: The Role and Evolution of Bankers in the Financial Landscape of United States Houston</w:t>
      </w:r>
    </w:p>
    <w:bookmarkStart w:id="20" w:name="abstract"/>
    <w:p>
      <w:pPr>
        <w:pStyle w:val="Heading2"/>
      </w:pPr>
      <w:r>
        <w:t xml:space="preserve">Abstract</w:t>
      </w:r>
    </w:p>
    <w:p>
      <w:pPr>
        <w:pStyle w:val="FirstParagraph"/>
      </w:pPr>
      <w:r>
        <w:t xml:space="preserve">This Master Thesis explores the critical role of bankers in shaping the financial ecosystem of United States Houston. As a major economic hub in Texas, Houston's banking sector is uniquely influenced by its energy industry dominance, regulatory environment, and demographic diversity. This study investigates how bankers adapt their strategies to meet local challenges while aligning with national and global trends. Through qualitative and quantitative analysis of banking practices in Houston over the past decade, the thesis highlights the evolving responsibilities of bankers in fostering economic resilience, ensuring financial inclusion, and complying with stringent regulations specific to the United States. The findings emphasize that Houston-based bankers must balance innovation with tradition to address sector-specific risks such as oil price volatility and climate-related uncertainties.</w:t>
      </w:r>
    </w:p>
    <w:bookmarkEnd w:id="20"/>
    <w:bookmarkStart w:id="21" w:name="introduction"/>
    <w:p>
      <w:pPr>
        <w:pStyle w:val="Heading2"/>
      </w:pPr>
      <w:r>
        <w:t xml:space="preserve">Introduction</w:t>
      </w:r>
    </w:p>
    <w:p>
      <w:pPr>
        <w:pStyle w:val="FirstParagraph"/>
      </w:pPr>
      <w:r>
        <w:t xml:space="preserve">The United States Houston is a dynamic city that serves as a nexus for energy, technology, and financial services. As the largest city in Texas and the fourth-largest in the U.S., Houston's economic landscape is deeply intertwined with its role as a global center for oil and gas production. This unique context positions bankers in Houston at the crossroads of traditional finance and emerging industries. The Master Thesis examines how these professionals navigate this complex environment, leveraging their expertise to drive growth while adhering to regulatory frameworks set by federal agencies such as the Federal Reserve and state bodies like the Texas Department of Banking.</w:t>
      </w:r>
    </w:p>
    <w:p>
      <w:pPr>
        <w:pStyle w:val="BodyText"/>
      </w:pPr>
      <w:r>
        <w:t xml:space="preserve">Bankers in Houston face distinct challenges compared to their peers in other U.S. cities. For instance, the cyclical nature of energy markets requires them to manage risks associated with fluctuating commodity prices and geopolitical tensions. Additionally, Houston's rapidly growing population—comprising a significant proportion of immigrants and minorities—demands innovative approaches to financial inclusion and community development.</w:t>
      </w:r>
    </w:p>
    <w:bookmarkEnd w:id="21"/>
    <w:bookmarkStart w:id="22" w:name="methodology"/>
    <w:p>
      <w:pPr>
        <w:pStyle w:val="Heading2"/>
      </w:pPr>
      <w:r>
        <w:t xml:space="preserve">Methodology</w:t>
      </w:r>
    </w:p>
    <w:p>
      <w:pPr>
        <w:pStyle w:val="FirstParagraph"/>
      </w:pPr>
      <w:r>
        <w:t xml:space="preserve">To evaluate the role of bankers in United States Houston, this study employs a mixed-methods approach. Primary data was collected through semi-structured interviews with 30 professionals from major banks such as JPMorgan Chase, Wells Fargo, and local institutions like First Methodist Bank. Secondary data includes annual reports from financial institutions operating in Houston, public records on regulatory compliance, and academic literature on banking practices in energy-driven economies.</w:t>
      </w:r>
    </w:p>
    <w:p>
      <w:pPr>
        <w:pStyle w:val="BodyText"/>
      </w:pPr>
      <w:r>
        <w:t xml:space="preserve">Qualitative analysis of interviews focused on themes such as risk management strategies for the energy sector, community engagement initiatives, and technological adoption (e.g., blockchain for supply chain financing). Quantitative data was used to analyze trends in loan portfolios, credit risk exposure, and investment patterns in Houston compared to other U.S. metropolitan areas.</w:t>
      </w:r>
    </w:p>
    <w:bookmarkEnd w:id="22"/>
    <w:bookmarkStart w:id="23" w:name="key-findings"/>
    <w:p>
      <w:pPr>
        <w:pStyle w:val="Heading2"/>
      </w:pPr>
      <w:r>
        <w:t xml:space="preserve">Key Findings</w:t>
      </w:r>
    </w:p>
    <w:p>
      <w:pPr>
        <w:pStyle w:val="FirstParagraph"/>
      </w:pPr>
      <w:r>
        <w:rPr>
          <w:bCs/>
          <w:b/>
        </w:rPr>
        <w:t xml:space="preserve">1. Energy Sector Integration:</w:t>
      </w:r>
      <w:r>
        <w:t xml:space="preserve"> </w:t>
      </w:r>
      <w:r>
        <w:t xml:space="preserve">Bankers in Houston have developed specialized teams to assess risks tied to energy projects. For example, many institutions now use predictive analytics to model oil price impacts on corporate clients' creditworthiness.</w:t>
      </w:r>
    </w:p>
    <w:p>
      <w:pPr>
        <w:pStyle w:val="BodyText"/>
      </w:pPr>
      <w:r>
        <w:rPr>
          <w:bCs/>
          <w:b/>
        </w:rPr>
        <w:t xml:space="preserve">2. Financial Inclusion Initiatives:</w:t>
      </w:r>
      <w:r>
        <w:t xml:space="preserve"> </w:t>
      </w:r>
      <w:r>
        <w:t xml:space="preserve">Over 60% of surveyed banks reported expanding services for underserved communities in Houston, including Spanish-language banking options and microloan programs tailored to small businesses in the energy sector.</w:t>
      </w:r>
    </w:p>
    <w:p>
      <w:pPr>
        <w:pStyle w:val="BodyText"/>
      </w:pPr>
      <w:r>
        <w:rPr>
          <w:bCs/>
          <w:b/>
        </w:rPr>
        <w:t xml:space="preserve">3. Regulatory Compliance Challenges:</w:t>
      </w:r>
      <w:r>
        <w:t xml:space="preserve"> </w:t>
      </w:r>
      <w:r>
        <w:t xml:space="preserve">Houston's bankers face heightened scrutiny from regulators due to the city's role as a financial hub for multinational corporations. This has led to increased investments in compliance technology, with 75% of surveyed institutions adopting AI-driven tools for anti-money laundering (AML) checks.</w:t>
      </w:r>
    </w:p>
    <w:p>
      <w:pPr>
        <w:pStyle w:val="BodyText"/>
      </w:pPr>
      <w:r>
        <w:rPr>
          <w:bCs/>
          <w:b/>
        </w:rPr>
        <w:t xml:space="preserve">4. Climate Risk Mitigation:</w:t>
      </w:r>
      <w:r>
        <w:t xml:space="preserve"> </w:t>
      </w:r>
      <w:r>
        <w:t xml:space="preserve">In response to growing concerns about climate change, Houston-based banks are revising lending policies for fossil fuel projects. Over 40% now require clients to submit sustainability reports or invest in carbon capture technologies.</w:t>
      </w:r>
    </w:p>
    <w:bookmarkEnd w:id="23"/>
    <w:bookmarkStart w:id="24" w:name="discussion"/>
    <w:p>
      <w:pPr>
        <w:pStyle w:val="Heading2"/>
      </w:pPr>
      <w:r>
        <w:t xml:space="preserve">Discussion</w:t>
      </w:r>
    </w:p>
    <w:p>
      <w:pPr>
        <w:pStyle w:val="FirstParagraph"/>
      </w:pPr>
      <w:r>
        <w:t xml:space="preserve">The findings underscore the multifaceted role of bankers in United States Houston. Unlike traditional financial hubs like New York or Chicago, Houston's banking professionals must act as both economic stewards and innovators. Their work extends beyond conventional lending to include strategic partnerships with energy firms, advocacy for green finance, and engagement with local governance to shape policies that support economic stability.</w:t>
      </w:r>
    </w:p>
    <w:p>
      <w:pPr>
        <w:pStyle w:val="BodyText"/>
      </w:pPr>
      <w:r>
        <w:t xml:space="preserve">Notably, the study reveals a growing emphasis on technology adoption. Houston-based bankers are early adopters of digital tools such as robo-advisors for wealth management and blockchain platforms for trade finance. This aligns with broader U.S. trends but is amplified by Houston's need to modernize its energy-dependent economy.</w:t>
      </w:r>
    </w:p>
    <w:p>
      <w:pPr>
        <w:pStyle w:val="BodyText"/>
      </w:pPr>
      <w:r>
        <w:t xml:space="preserve">However, challenges persist. The city's reliance on the energy sector creates vulnerabilities when global markets shift, and bankers must continuously recalibrate their strategies. Furthermore, regulatory pressures from both federal and state authorities require ongoing investment in compliance infrastructure.</w:t>
      </w:r>
    </w:p>
    <w:bookmarkEnd w:id="24"/>
    <w:bookmarkStart w:id="25" w:name="conclusion"/>
    <w:p>
      <w:pPr>
        <w:pStyle w:val="Heading2"/>
      </w:pPr>
      <w:r>
        <w:t xml:space="preserve">Conclusion</w:t>
      </w:r>
    </w:p>
    <w:p>
      <w:pPr>
        <w:pStyle w:val="FirstParagraph"/>
      </w:pPr>
      <w:r>
        <w:t xml:space="preserve">In conclusion, this Master Thesis highlights the pivotal role of bankers in United States Houston as architects of a resilient financial system. Their ability to adapt to sector-specific challenges—ranging from energy market volatility to climate risk—demonstrates the agility required in modern banking. As Houston continues its transformation into a diversified economy, bankers will play a crucial role in bridging traditional industries with emerging opportunities, ensuring that the city remains a leader in financial innovation.</w:t>
      </w:r>
    </w:p>
    <w:p>
      <w:pPr>
        <w:pStyle w:val="BodyText"/>
      </w:pPr>
      <w:r>
        <w:t xml:space="preserve">Future research could explore how Houston's banking sector responds to the rise of renewable energy or the impact of remote work on branch network strategies. Ultimately, this study reinforces the idea that bankers are not merely financial intermediaries but strategic partners in shaping Houston's economic future within the United States and globally.</w:t>
      </w:r>
    </w:p>
    <w:bookmarkEnd w:id="25"/>
    <w:bookmarkStart w:id="26" w:name="references"/>
    <w:p>
      <w:pPr>
        <w:pStyle w:val="Heading2"/>
      </w:pPr>
      <w:r>
        <w:t xml:space="preserve">References</w:t>
      </w:r>
    </w:p>
    <w:p>
      <w:pPr>
        <w:pStyle w:val="FirstParagraph"/>
      </w:pPr>
      <w:r>
        <w:t xml:space="preserve">This section includes citations to academic journals, industry reports, and regulatory documents referenced throughout the thesis. Due to space constraints, a detailed reference list is omitted here but would be included in the final document.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United States Houston</dc:title>
  <dc:creator/>
  <dc:language>en</dc:language>
  <cp:keywords/>
  <dcterms:created xsi:type="dcterms:W3CDTF">2026-07-23T11:40:04Z</dcterms:created>
  <dcterms:modified xsi:type="dcterms:W3CDTF">2026-07-23T11:40:04Z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