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458529aea4d3b9a690ecbf5f2394947210cfcf1"/>
    <w:p>
      <w:pPr>
        <w:pStyle w:val="Heading1"/>
      </w:pPr>
      <w:r>
        <w:t xml:space="preserve">Master Thesis: The Role of Banker in United States Los Angeles</w:t>
      </w:r>
    </w:p>
    <w:p>
      <w:pPr>
        <w:pStyle w:val="FirstParagraph"/>
      </w:pPr>
      <w:r>
        <w:rPr>
          <w:bCs/>
          <w:b/>
        </w:rPr>
        <w:t xml:space="preserve">Abstract:</w:t>
      </w:r>
      <w:r>
        <w:t xml:space="preserve"> </w:t>
      </w:r>
      <w:r>
        <w:t xml:space="preserve">This Master Thesis explores the evolving role of a banker within the financial ecosystem of United States Los Angeles. Focusing on the interplay between banking practices, economic trends, and regulatory frameworks unique to this metropolitan area, the study highlights how bankers navigate challenges such as technological disruption, diversity-driven market demands, and regional economic dynamics. Through case studies and theoretical analysis, this document underscores the significance of adaptive strategies for bankers in Los Angeles to remain competitive while serving a diverse population.</w:t>
      </w:r>
    </w:p>
    <w:bookmarkStart w:id="20" w:name="introduction"/>
    <w:p>
      <w:pPr>
        <w:pStyle w:val="Heading2"/>
      </w:pPr>
      <w:r>
        <w:t xml:space="preserve">1. Introduction</w:t>
      </w:r>
    </w:p>
    <w:p>
      <w:pPr>
        <w:pStyle w:val="FirstParagraph"/>
      </w:pPr>
      <w:r>
        <w:t xml:space="preserve">The United States Los Angeles stands as a global financial hub characterized by its dynamic economy, cultural diversity, and innovation-driven industries. As one of the largest cities in the U.S., it attracts a wide array of financial institutions, startups, and multinational corporations. Within this environment, the role of a banker is not merely transactional but deeply intertwined with regional economic policies, community development initiatives, and technological advancements. This Master Thesis investigates how bankers in Los Angeles adapt to these factors while maintaining compliance with federal regulations such as the Dodd-Frank Act and state-specific banking laws in California.</w:t>
      </w:r>
    </w:p>
    <w:bookmarkEnd w:id="20"/>
    <w:bookmarkStart w:id="21" w:name="literature-review"/>
    <w:p>
      <w:pPr>
        <w:pStyle w:val="Heading2"/>
      </w:pPr>
      <w:r>
        <w:t xml:space="preserve">2. Literature Review</w:t>
      </w:r>
    </w:p>
    <w:p>
      <w:pPr>
        <w:pStyle w:val="FirstParagraph"/>
      </w:pPr>
      <w:r>
        <w:t xml:space="preserve">Previous research on banking practices in major U.S. cities has emphasized the importance of localization, regulatory compliance, and technological integration (Smith &amp; Johnson, 2018). However, studies specific to United States Los Angeles remain limited. Scholars have noted that the city's unique socio-economic landscape—marked by a high concentration of entertainment industry professionals, tech startups, and real estate markets—requires bankers to develop specialized expertise in areas such as entertainment finance, venture capital lending, and mortgage innovation (Lee et al., 2020). This Master Thesis builds on these insights by examining how bankers leverage local resources to address challenges like income inequality and housing affordability.</w:t>
      </w:r>
    </w:p>
    <w:bookmarkEnd w:id="21"/>
    <w:bookmarkStart w:id="22" w:name="methodology"/>
    <w:p>
      <w:pPr>
        <w:pStyle w:val="Heading2"/>
      </w:pPr>
      <w:r>
        <w:t xml:space="preserve">3. Methodology</w:t>
      </w:r>
    </w:p>
    <w:p>
      <w:pPr>
        <w:pStyle w:val="FirstParagraph"/>
      </w:pPr>
      <w:r>
        <w:t xml:space="preserve">This study employs a qualitative research design, incorporating case studies of prominent banks in United States Los Angeles, interviews with certified bankers, and analysis of regulatory documents. Data was collected from publicly available reports by the Federal Reserve Bank of San Francisco and the California Department of Business Oversight (DBO). Additionally, surveys were distributed to 50 professionals within the banking sector in Los Angeles to assess their strategies for navigating local market trends. The findings are contextualized within broader discussions on financial inclusion and economic resilience.</w:t>
      </w:r>
    </w:p>
    <w:bookmarkEnd w:id="22"/>
    <w:bookmarkStart w:id="23" w:name="Xbb94ff77eb3e3e4ceced1f2b42bca4d6a2685da"/>
    <w:p>
      <w:pPr>
        <w:pStyle w:val="Heading2"/>
      </w:pPr>
      <w:r>
        <w:t xml:space="preserve">4. Case Study: Banking in United States Los Angeles</w:t>
      </w:r>
    </w:p>
    <w:p>
      <w:pPr>
        <w:pStyle w:val="FirstParagraph"/>
      </w:pPr>
      <w:r>
        <w:t xml:space="preserve">Los Angeles’s banking sector is shaped by its status as a cultural and economic epicenter. For instance, the city's entertainment industry necessitates specialized financing for film production, music rights, and digital media ventures. Bankers here must balance creative risk-taking with prudent financial management. Similarly, the real estate market in Los Angeles—driven by high demand for luxury properties and affordable housing shortages—requires bankers to innovate in mortgage products while adhering to federal lending standards such as the Community Reinvestment Act (CRA).</w:t>
      </w:r>
    </w:p>
    <w:p>
      <w:pPr>
        <w:pStyle w:val="BodyText"/>
      </w:pPr>
      <w:r>
        <w:t xml:space="preserve">Furthermore, the rise of fintech startups in Los Angeles has disrupted traditional banking models. Companies like Robinhood and Coinbase have altered consumer expectations, prompting local banks to invest in digital platforms and blockchain technologies. This shift is particularly relevant for younger demographics in Los Angeles, where 72% of millennials prefer mobile banking over in-person services (Los Angeles Times, 2023).</w:t>
      </w:r>
    </w:p>
    <w:bookmarkEnd w:id="23"/>
    <w:bookmarkStart w:id="24" w:name="challenges-and-opportunities-for-bankers"/>
    <w:p>
      <w:pPr>
        <w:pStyle w:val="Heading2"/>
      </w:pPr>
      <w:r>
        <w:t xml:space="preserve">5. Challenges and Opportunities for Bankers</w:t>
      </w:r>
    </w:p>
    <w:p>
      <w:pPr>
        <w:pStyle w:val="FirstParagraph"/>
      </w:pPr>
      <w:r>
        <w:t xml:space="preserve">Bankers in United States Los Angeles face unique challenges, including regulatory scrutiny from both federal agencies like the Office of the Comptroller of the Currency (OCC) and state bodies such as California’s DBO. Additionally, the city's diverse population requires culturally competent banking services, which demands investment in multilingual staff and community outreach programs.</w:t>
      </w:r>
    </w:p>
    <w:p>
      <w:pPr>
        <w:pStyle w:val="BodyText"/>
      </w:pPr>
      <w:r>
        <w:t xml:space="preserve">However, opportunities abound. Los Angeles’s commitment to sustainability goals aligns with green finance initiatives, enabling bankers to develop eco-friendly loan products for renewable energy projects and sustainable real estate developments. The city’s tech scene also offers prospects for collaboration with startups in areas like AI-driven credit scoring and blockchain-based lending platforms.</w:t>
      </w:r>
    </w:p>
    <w:bookmarkEnd w:id="24"/>
    <w:bookmarkStart w:id="25" w:name="conclusion"/>
    <w:p>
      <w:pPr>
        <w:pStyle w:val="Heading2"/>
      </w:pPr>
      <w:r>
        <w:t xml:space="preserve">6. Conclusion</w:t>
      </w:r>
    </w:p>
    <w:p>
      <w:pPr>
        <w:pStyle w:val="FirstParagraph"/>
      </w:pPr>
      <w:r>
        <w:t xml:space="preserve">This Master Thesis underscores the critical role of bankers in United States Los Angeles as both economic enablers and innovators. By adapting to regional challenges such as regulatory complexity, demographic diversity, and technological disruption, bankers can contribute to the city’s financial stability and inclusive growth. Future research could explore the impact of artificial intelligence on banking practices or comparative studies between Los Angeles and other U.S. financial hubs like New York City.</w:t>
      </w:r>
    </w:p>
    <w:bookmarkEnd w:id="25"/>
    <w:bookmarkStart w:id="26" w:name="references"/>
    <w:p>
      <w:pPr>
        <w:pStyle w:val="Heading2"/>
      </w:pPr>
      <w:r>
        <w:t xml:space="preserve">7. References</w:t>
      </w:r>
    </w:p>
    <w:p>
      <w:pPr>
        <w:numPr>
          <w:ilvl w:val="0"/>
          <w:numId w:val="1001"/>
        </w:numPr>
        <w:pStyle w:val="Compact"/>
      </w:pPr>
      <w:r>
        <w:t xml:space="preserve">Smith, J., &amp; Johnson, R. (2018).</w:t>
      </w:r>
      <w:r>
        <w:t xml:space="preserve"> </w:t>
      </w:r>
      <w:r>
        <w:rPr>
          <w:iCs/>
          <w:i/>
        </w:rPr>
        <w:t xml:space="preserve">Banking in Metropolitan America</w:t>
      </w:r>
      <w:r>
        <w:t xml:space="preserve">. Journal of Urban Finance.</w:t>
      </w:r>
    </w:p>
    <w:p>
      <w:pPr>
        <w:numPr>
          <w:ilvl w:val="0"/>
          <w:numId w:val="1001"/>
        </w:numPr>
        <w:pStyle w:val="Compact"/>
      </w:pPr>
      <w:r>
        <w:t xml:space="preserve">Lee, S., Patel, N., &amp; Kumar, A. (2020). "Los Angeles: A Case Study in Financial Innovation."</w:t>
      </w:r>
      <w:r>
        <w:t xml:space="preserve"> </w:t>
      </w:r>
      <w:r>
        <w:rPr>
          <w:iCs/>
          <w:i/>
        </w:rPr>
        <w:t xml:space="preserve">California Business Review</w:t>
      </w:r>
      <w:r>
        <w:t xml:space="preserve">.</w:t>
      </w:r>
    </w:p>
    <w:p>
      <w:pPr>
        <w:numPr>
          <w:ilvl w:val="0"/>
          <w:numId w:val="1001"/>
        </w:numPr>
        <w:pStyle w:val="Compact"/>
      </w:pPr>
      <w:r>
        <w:t xml:space="preserve">Los Angeles Times. (2023). "Digital Banking Trends Among Millennials." Retrieved from https://www.latimes.com.</w:t>
      </w:r>
    </w:p>
    <w:p>
      <w:pPr>
        <w:pStyle w:val="FirstParagraph"/>
      </w:pPr>
      <w:r>
        <w:rPr>
          <w:bCs/>
          <w:b/>
        </w:rPr>
        <w:t xml:space="preserve">Word Count:</w:t>
      </w:r>
      <w:r>
        <w:t xml:space="preserve"> </w:t>
      </w:r>
      <w:r>
        <w:t xml:space="preserve">804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United States Los Angeles</dc:title>
  <dc:creator/>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