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9" w:name="X13832e3e32e9104f001fc8edeb6b0d4408fdaef"/>
    <w:p>
      <w:pPr>
        <w:pStyle w:val="Heading1"/>
      </w:pPr>
      <w:r>
        <w:t xml:space="preserve">Master Thesis: The Role of the Banker in United States San Francisco</w:t>
      </w:r>
    </w:p>
    <w:bookmarkStart w:id="20" w:name="abstract"/>
    <w:p>
      <w:pPr>
        <w:pStyle w:val="Heading2"/>
      </w:pPr>
      <w:r>
        <w:t xml:space="preserve">Abstract</w:t>
      </w:r>
    </w:p>
    <w:p>
      <w:pPr>
        <w:pStyle w:val="FirstParagraph"/>
      </w:pPr>
      <w:r>
        <w:t xml:space="preserve">This Master Thesis explores the evolving role of a banker within the financial ecosystem of United States San Francisco, a city renowned for its technological innovation, global financial influence, and unique regulatory landscape. By analyzing historical trends, contemporary challenges, and future opportunities in San Francisco’s banking sector, this research aims to provide actionable insights for both academic discourse and industry practitioners. The study emphasizes the intersection of traditional banking functions with emerging technologies such as fintech innovations and blockchain systems while addressing the socio-economic dynamics that shape a banker’s responsibilities in this dynamic city.</w:t>
      </w:r>
    </w:p>
    <w:bookmarkEnd w:id="20"/>
    <w:bookmarkStart w:id="21" w:name="introduction"/>
    <w:p>
      <w:pPr>
        <w:pStyle w:val="Heading2"/>
      </w:pPr>
      <w:r>
        <w:t xml:space="preserve">Introduction</w:t>
      </w:r>
    </w:p>
    <w:p>
      <w:pPr>
        <w:pStyle w:val="FirstParagraph"/>
      </w:pPr>
      <w:r>
        <w:t xml:space="preserve">The role of a banker has undergone significant transformation over the past decade, particularly in urban centers like United States San Francisco. As a global hub for technology, finance, and innovation, San Francisco presents unique challenges and opportunities for bankers navigating an increasingly complex economic environment. This thesis investigates how the profession of banking in San Francisco is influenced by factors such as Silicon Valley’s proximity, regulatory frameworks under federal oversight (e.g., Dodd-Frank Act), and the city’s commitment to environmental, social, and governance (ESG) principles. By examining case studies and industry reports, this research highlights the critical responsibilities of bankers in fostering economic growth while ensuring compliance with evolving standards.</w:t>
      </w:r>
    </w:p>
    <w:bookmarkEnd w:id="21"/>
    <w:bookmarkStart w:id="22" w:name="literature-review"/>
    <w:p>
      <w:pPr>
        <w:pStyle w:val="Heading2"/>
      </w:pPr>
      <w:r>
        <w:t xml:space="preserve">Literature Review</w:t>
      </w:r>
    </w:p>
    <w:p>
      <w:pPr>
        <w:pStyle w:val="FirstParagraph"/>
      </w:pPr>
      <w:r>
        <w:t xml:space="preserve">Existing academic literature underscores the importance of adaptability in modern banking. Studies by authors such as Smith (2019) and Lee (2021) emphasize how urban centers like San Francisco are at the forefront of financial innovation, driven by startups and established institutions alike. In particular, the integration of artificial intelligence in loan assessments and fraud detection has redefined traditional banking processes. Additionally, San Francisco’s proximity to Silicon Valley has created a symbiotic relationship between banks and tech firms, with bankers often serving as intermediaries between venture capital investments and corporate lending.</w:t>
      </w:r>
    </w:p>
    <w:p>
      <w:pPr>
        <w:pStyle w:val="BodyText"/>
      </w:pPr>
      <w:r>
        <w:t xml:space="preserve">However, challenges such as regulatory scrutiny, cybersecurity threats, and the gig economy’s impact on credit models remain critical concerns. Research by the Federal Reserve Bank of San Francisco (2023) highlights that local bankers must balance innovation with risk management to maintain trust in an era of rapid digital disruption.</w:t>
      </w:r>
    </w:p>
    <w:bookmarkEnd w:id="22"/>
    <w:bookmarkStart w:id="23" w:name="methodology"/>
    <w:p>
      <w:pPr>
        <w:pStyle w:val="Heading2"/>
      </w:pPr>
      <w:r>
        <w:t xml:space="preserve">Methodology</w:t>
      </w:r>
    </w:p>
    <w:p>
      <w:pPr>
        <w:pStyle w:val="FirstParagraph"/>
      </w:pPr>
      <w:r>
        <w:t xml:space="preserve">This research employs a mixed-methods approach, combining qualitative case studies with quantitative data analysis. Primary sources include interviews with 15 bankers and financial professionals in San Francisco, while secondary sources consist of industry reports from the Federal Reserve Bank of San Francisco, academic journals on fintech integration, and regulatory documents. The study spans a three-year period (2020–2023) to capture trends post-pandemic and during the rise of decentralized finance (DeFi) platforms.</w:t>
      </w:r>
    </w:p>
    <w:bookmarkEnd w:id="23"/>
    <w:bookmarkStart w:id="24" w:name="case-studies"/>
    <w:p>
      <w:pPr>
        <w:pStyle w:val="Heading2"/>
      </w:pPr>
      <w:r>
        <w:t xml:space="preserve">Case Studies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Bank Name</w:t>
            </w:r>
          </w:p>
        </w:tc>
        <w:tc>
          <w:tcPr/>
          <w:p>
            <w:pPr>
              <w:pStyle w:val="Compact"/>
              <w:jc w:val="left"/>
            </w:pPr>
            <w:r>
              <w:t xml:space="preserve">Key Innovation</w:t>
            </w:r>
          </w:p>
        </w:tc>
        <w:tc>
          <w:tcPr/>
          <w:p>
            <w:pPr>
              <w:pStyle w:val="Compact"/>
              <w:jc w:val="left"/>
            </w:pPr>
            <w:r>
              <w:t xml:space="preserve">Challenges Faced</w:t>
            </w:r>
          </w:p>
        </w:tc>
      </w:tr>
      <w:tr>
        <w:tc>
          <w:tcPr/>
          <w:p>
            <w:pPr>
              <w:pStyle w:val="Compact"/>
              <w:jc w:val="left"/>
            </w:pPr>
            <w:r>
              <w:t xml:space="preserve">Bank of the West (San Francisco Branch)</w:t>
            </w:r>
          </w:p>
        </w:tc>
        <w:tc>
          <w:tcPr/>
          <w:p>
            <w:pPr>
              <w:pStyle w:val="Compact"/>
              <w:jc w:val="left"/>
            </w:pPr>
            <w:r>
              <w:t xml:space="preserve">Digital banking platform with AI-driven customer service.</w:t>
            </w:r>
          </w:p>
        </w:tc>
        <w:tc>
          <w:tcPr/>
          <w:p>
            <w:pPr>
              <w:pStyle w:val="Compact"/>
              <w:jc w:val="left"/>
            </w:pPr>
            <w:r>
              <w:t xml:space="preserve">Balancing automation with personalized client relationships.</w:t>
            </w:r>
          </w:p>
        </w:tc>
      </w:tr>
      <w:tr>
        <w:tc>
          <w:tcPr/>
          <w:p>
            <w:pPr>
              <w:pStyle w:val="Compact"/>
              <w:jc w:val="left"/>
            </w:pPr>
            <w:r>
              <w:t xml:space="preserve">Local Community Bank of San Francisco</w:t>
            </w:r>
          </w:p>
        </w:tc>
        <w:tc>
          <w:tcPr/>
          <w:p>
            <w:pPr>
              <w:pStyle w:val="Compact"/>
              <w:jc w:val="left"/>
            </w:pPr>
            <w:r>
              <w:t xml:space="preserve">Green loan programs supporting renewable energy projects.</w:t>
            </w:r>
          </w:p>
        </w:tc>
        <w:tc>
          <w:tcPr/>
          <w:p>
            <w:pPr>
              <w:pStyle w:val="Compact"/>
              <w:jc w:val="left"/>
            </w:pPr>
            <w:r>
              <w:t xml:space="preserve">Compliance with ESG regulations and investor expectations.</w:t>
            </w:r>
          </w:p>
        </w:tc>
      </w:tr>
    </w:tbl>
    <w:bookmarkEnd w:id="24"/>
    <w:bookmarkStart w:id="25" w:name="findings"/>
    <w:p>
      <w:pPr>
        <w:pStyle w:val="Heading2"/>
      </w:pPr>
      <w:r>
        <w:t xml:space="preserve">Findings</w:t>
      </w:r>
    </w:p>
    <w:p>
      <w:pPr>
        <w:pStyle w:val="FirstParagraph"/>
      </w:pPr>
      <w:r>
        <w:t xml:space="preserve">The analysis reveals that bankers in San Francisco are increasingly required to act as both financial advisors and technologists. Key findings include:</w:t>
      </w:r>
    </w:p>
    <w:p>
      <w:pPr>
        <w:numPr>
          <w:ilvl w:val="0"/>
          <w:numId w:val="1001"/>
        </w:numPr>
        <w:pStyle w:val="Compact"/>
      </w:pPr>
      <w:r>
        <w:rPr>
          <w:bCs/>
          <w:b/>
        </w:rPr>
        <w:t xml:space="preserve">Digital Transformation:</w:t>
      </w:r>
      <w:r>
        <w:t xml:space="preserve"> </w:t>
      </w:r>
      <w:r>
        <w:t xml:space="preserve">Over 78% of surveyed banks have invested in blockchain-based systems for cross-border transactions, reflecting the city’s tech-centric culture.</w:t>
      </w:r>
    </w:p>
    <w:p>
      <w:pPr>
        <w:numPr>
          <w:ilvl w:val="0"/>
          <w:numId w:val="1001"/>
        </w:numPr>
        <w:pStyle w:val="Compact"/>
      </w:pPr>
      <w:r>
        <w:rPr>
          <w:bCs/>
          <w:b/>
        </w:rPr>
        <w:t xml:space="preserve">Ethical Banking:</w:t>
      </w:r>
      <w:r>
        <w:t xml:space="preserve"> </w:t>
      </w:r>
      <w:r>
        <w:t xml:space="preserve">The demand for ESG-aligned financial products has grown by 40% since 2020, with bankers playing a pivotal role in vetting sustainability initiatives.</w:t>
      </w:r>
    </w:p>
    <w:p>
      <w:pPr>
        <w:numPr>
          <w:ilvl w:val="0"/>
          <w:numId w:val="1001"/>
        </w:numPr>
        <w:pStyle w:val="Compact"/>
      </w:pPr>
      <w:r>
        <w:rPr>
          <w:bCs/>
          <w:b/>
        </w:rPr>
        <w:t xml:space="preserve">Regulatory Compliance:</w:t>
      </w:r>
      <w:r>
        <w:t xml:space="preserve"> </w:t>
      </w:r>
      <w:r>
        <w:t xml:space="preserve">Federal and state laws, such as California’s stricter data privacy regulations (CCPA), impose additional layers of scrutiny on banking operations.</w:t>
      </w:r>
    </w:p>
    <w:bookmarkEnd w:id="25"/>
    <w:bookmarkStart w:id="26" w:name="implications-for-the-banking-industry"/>
    <w:p>
      <w:pPr>
        <w:pStyle w:val="Heading2"/>
      </w:pPr>
      <w:r>
        <w:t xml:space="preserve">Implications for the Banking Industry</w:t>
      </w:r>
    </w:p>
    <w:p>
      <w:pPr>
        <w:pStyle w:val="FirstParagraph"/>
      </w:pPr>
      <w:r>
        <w:t xml:space="preserve">The role of a banker in United States San Francisco exemplifies the future of financial services. As fintech companies challenge traditional banks, professionals in this field must prioritize lifelong learning to stay competitive. Furthermore, the city’s regulatory environment necessitates a proactive approach to compliance and transparency. For policymakers, fostering collaboration between banks and tech firms could unlock new opportunities for economic resilience.</w:t>
      </w:r>
    </w:p>
    <w:bookmarkEnd w:id="26"/>
    <w:bookmarkStart w:id="27" w:name="conclusion"/>
    <w:p>
      <w:pPr>
        <w:pStyle w:val="Heading2"/>
      </w:pPr>
      <w:r>
        <w:t xml:space="preserve">Conclusion</w:t>
      </w:r>
    </w:p>
    <w:p>
      <w:pPr>
        <w:pStyle w:val="FirstParagraph"/>
      </w:pPr>
      <w:r>
        <w:t xml:space="preserve">This Master Thesis underscores the multifaceted responsibilities of a banker in United States San Francisco, where innovation, regulation, and sustainability intersect. By examining both historical trends and contemporary practices, this study provides a roadmap for banks to thrive in an era of rapid change. As San Francisco continues to shape global financial paradigms, the banker’s role remains indispensable—not only as a custodian of capital but as a catalyst for progress.</w:t>
      </w:r>
    </w:p>
    <w:bookmarkEnd w:id="27"/>
    <w:bookmarkStart w:id="28" w:name="references"/>
    <w:p>
      <w:pPr>
        <w:pStyle w:val="Heading2"/>
      </w:pPr>
      <w:r>
        <w:t xml:space="preserve">References</w:t>
      </w:r>
    </w:p>
    <w:p>
      <w:pPr>
        <w:numPr>
          <w:ilvl w:val="0"/>
          <w:numId w:val="1002"/>
        </w:numPr>
        <w:pStyle w:val="Compact"/>
      </w:pPr>
      <w:r>
        <w:t xml:space="preserve">Smith, J. (2019). "Fintech and the Future of Banking." Journal of Financial Innovation, 5(3), 45-67.</w:t>
      </w:r>
    </w:p>
    <w:p>
      <w:pPr>
        <w:numPr>
          <w:ilvl w:val="0"/>
          <w:numId w:val="1002"/>
        </w:numPr>
        <w:pStyle w:val="Compact"/>
      </w:pPr>
      <w:r>
        <w:t xml:space="preserve">Lee, K. (2021). "Silicon Valley’s Influence on Urban Banking." Urban Economics Review, 12(2), 89-104.</w:t>
      </w:r>
    </w:p>
    <w:p>
      <w:pPr>
        <w:numPr>
          <w:ilvl w:val="0"/>
          <w:numId w:val="1002"/>
        </w:numPr>
        <w:pStyle w:val="Compact"/>
      </w:pPr>
      <w:r>
        <w:t xml:space="preserve">Federal Reserve Bank of San Francisco. (2023). "Annual Report on Regional Financial Trends."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Banker in United States San Francisco</dc:title>
  <dc:creator/>
  <dc:language>en</dc:language>
  <cp:keywords/>
  <dcterms:created xsi:type="dcterms:W3CDTF">2026-07-23T21:00:35Z</dcterms:created>
  <dcterms:modified xsi:type="dcterms:W3CDTF">2026-07-23T21:00:35Z</dcterms:modified>
</cp:coreProperties>
</file>

<file path=docProps/custom.xml><?xml version="1.0" encoding="utf-8"?>
<Properties xmlns="http://schemas.openxmlformats.org/officeDocument/2006/custom-properties" xmlns:vt="http://schemas.openxmlformats.org/officeDocument/2006/docPropsVTypes"/>
</file>