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3d5744fb3d1c8c188830f494819da1b3cde1791"/>
    <w:p>
      <w:pPr>
        <w:pStyle w:val="Heading1"/>
      </w:pPr>
      <w:r>
        <w:t xml:space="preserve">Master Thesis: The Role of a Banker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banker in Venezuela, with a specific focus on Caracas—the economic and political capital of the country. Given the unique socio-economic challenges faced by Venezuela, including hyperinflation, currency devaluation, and geopolitical tensions, this study investigates how bankers navigate these complexities to maintain financial stability and support economic development. The research emphasizes the adaptability of bankers in Caracas as they contend with both systemic risks and opportunities within a volatile market environment. By analyzing case studies of banking institutions in Caracas and reviewing policies implemented by regulatory bodies, this thesis highlights the critical responsibilities of a banker in fostering resilience within the financial sector while addressing local needs.</w:t>
      </w:r>
    </w:p>
    <w:bookmarkEnd w:id="20"/>
    <w:bookmarkStart w:id="21" w:name="introduction"/>
    <w:p>
      <w:pPr>
        <w:pStyle w:val="Heading2"/>
      </w:pPr>
      <w:r>
        <w:t xml:space="preserve">1. Introduction</w:t>
      </w:r>
    </w:p>
    <w:p>
      <w:pPr>
        <w:pStyle w:val="FirstParagraph"/>
      </w:pPr>
      <w:r>
        <w:t xml:space="preserve">Venezuela, particularly its capital city Caracas, has become a focal point for examining the challenges and innovations of modern banking. The Master Thesis aims to dissect how a banker operates in this unique context, balancing traditional financial principles with the demands of an economy under severe strain. Venezuela’s history of economic instability—marked by hyperinflation exceeding 1,000,000% in 2018 and a collapsing currency—has placed immense pressure on banking institutions to innovate and adapt. The role of a banker in Caracas is not only to manage risk but also to act as a bridge between individuals, businesses, and the broader economic landscape.</w:t>
      </w:r>
    </w:p>
    <w:bookmarkEnd w:id="21"/>
    <w:bookmarkStart w:id="22" w:name="Xd25e1e7bec8c0ba492c2e34761e3ad089fb2aaa"/>
    <w:p>
      <w:pPr>
        <w:pStyle w:val="Heading2"/>
      </w:pPr>
      <w:r>
        <w:t xml:space="preserve">2. Historical Context of Banking in Venezuela</w:t>
      </w:r>
    </w:p>
    <w:p>
      <w:pPr>
        <w:pStyle w:val="FirstParagraph"/>
      </w:pPr>
      <w:r>
        <w:t xml:space="preserve">The banking sector in Venezuela has evolved through periods of boom and crisis. In the 1970s, oil revenues fueled rapid industrialization, creating a foundation for modern banking systems. However, political shifts and economic mismanagement have led to successive crises. By the 2010s, state intervention in banks had eroded private sector confidence, while sanctions imposed by foreign governments further isolated Venezuela’s financial institutions. In Caracas, this history has shaped the expectations and limitations of bankers today.</w:t>
      </w:r>
    </w:p>
    <w:bookmarkEnd w:id="22"/>
    <w:bookmarkStart w:id="23" w:name="the-role-of-a-banker-in-caracas"/>
    <w:p>
      <w:pPr>
        <w:pStyle w:val="Heading2"/>
      </w:pPr>
      <w:r>
        <w:t xml:space="preserve">3. The Role of a Banker in Caracas</w:t>
      </w:r>
    </w:p>
    <w:p>
      <w:pPr>
        <w:pStyle w:val="FirstParagraph"/>
      </w:pPr>
      <w:r>
        <w:t xml:space="preserve">A banker in Caracas must perform dual roles: as a financial intermediary and as an economic strategist. Key responsibilities include:</w:t>
      </w:r>
    </w:p>
    <w:p>
      <w:pPr>
        <w:numPr>
          <w:ilvl w:val="0"/>
          <w:numId w:val="1001"/>
        </w:numPr>
        <w:pStyle w:val="Compact"/>
      </w:pPr>
      <w:r>
        <w:rPr>
          <w:bCs/>
          <w:b/>
        </w:rPr>
        <w:t xml:space="preserve">Currency Management:</w:t>
      </w:r>
      <w:r>
        <w:t xml:space="preserve"> </w:t>
      </w:r>
      <w:r>
        <w:t xml:space="preserve">Navigating the use of multiple currencies (e.g., USD, bolivars) to mitigate losses from devaluation.</w:t>
      </w:r>
    </w:p>
    <w:p>
      <w:pPr>
        <w:numPr>
          <w:ilvl w:val="0"/>
          <w:numId w:val="1001"/>
        </w:numPr>
        <w:pStyle w:val="Compact"/>
      </w:pPr>
      <w:r>
        <w:rPr>
          <w:bCs/>
          <w:b/>
        </w:rPr>
        <w:t xml:space="preserve">Loan Structuring:</w:t>
      </w:r>
      <w:r>
        <w:t xml:space="preserve"> </w:t>
      </w:r>
      <w:r>
        <w:t xml:space="preserve">Designing credit products for businesses and individuals despite high default risks.</w:t>
      </w:r>
    </w:p>
    <w:p>
      <w:pPr>
        <w:numPr>
          <w:ilvl w:val="0"/>
          <w:numId w:val="1001"/>
        </w:numPr>
        <w:pStyle w:val="Compact"/>
      </w:pPr>
      <w:r>
        <w:rPr>
          <w:bCs/>
          <w:b/>
        </w:rPr>
        <w:t xml:space="preserve">Cross-Border Operations:</w:t>
      </w:r>
      <w:r>
        <w:t xml:space="preserve"> </w:t>
      </w:r>
      <w:r>
        <w:t xml:space="preserve">Facilitating international transactions while adhering to strict sanctions regimes.</w:t>
      </w:r>
    </w:p>
    <w:p>
      <w:pPr>
        <w:pStyle w:val="FirstParagraph"/>
      </w:pPr>
      <w:r>
        <w:t xml:space="preserve">Beyond these duties, bankers in Caracas must also engage in community outreach, educating clients about financial literacy and resilience. The Master Thesis underscores the importance of ethical practices, as corruption and lack of transparency have historically undermined trust in the sector.</w:t>
      </w:r>
    </w:p>
    <w:bookmarkEnd w:id="23"/>
    <w:bookmarkStart w:id="24" w:name="challenges-facing-bankers"/>
    <w:p>
      <w:pPr>
        <w:pStyle w:val="Heading2"/>
      </w:pPr>
      <w:r>
        <w:t xml:space="preserve">4. Challenges Facing Bankers</w:t>
      </w:r>
    </w:p>
    <w:p>
      <w:pPr>
        <w:pStyle w:val="FirstParagraph"/>
      </w:pPr>
      <w:r>
        <w:t xml:space="preserve">The economic crisis in Venezuela has created a volatile environment for bankers. Key challenges include:</w:t>
      </w:r>
    </w:p>
    <w:p>
      <w:pPr>
        <w:numPr>
          <w:ilvl w:val="0"/>
          <w:numId w:val="1002"/>
        </w:numPr>
        <w:pStyle w:val="Compact"/>
      </w:pPr>
      <w:r>
        <w:rPr>
          <w:bCs/>
          <w:b/>
        </w:rPr>
        <w:t xml:space="preserve">Hyperinflation:</w:t>
      </w:r>
      <w:r>
        <w:t xml:space="preserve"> </w:t>
      </w:r>
      <w:r>
        <w:t xml:space="preserve">Prices doubling multiple times per month, making traditional lending models obsolete.</w:t>
      </w:r>
    </w:p>
    <w:p>
      <w:pPr>
        <w:numPr>
          <w:ilvl w:val="0"/>
          <w:numId w:val="1002"/>
        </w:numPr>
        <w:pStyle w:val="Compact"/>
      </w:pPr>
      <w:r>
        <w:rPr>
          <w:bCs/>
          <w:b/>
        </w:rPr>
        <w:t xml:space="preserve">Political Instability:</w:t>
      </w:r>
      <w:r>
        <w:t xml:space="preserve"> </w:t>
      </w:r>
      <w:r>
        <w:t xml:space="preserve">Frequent changes in government policies and regulatory frameworks disrupt long-term planning.</w:t>
      </w:r>
    </w:p>
    <w:p>
      <w:pPr>
        <w:numPr>
          <w:ilvl w:val="0"/>
          <w:numId w:val="1002"/>
        </w:numPr>
        <w:pStyle w:val="Compact"/>
      </w:pPr>
      <w:r>
        <w:rPr>
          <w:bCs/>
          <w:b/>
        </w:rPr>
        <w:t xml:space="preserve">Currency Controls:</w:t>
      </w:r>
      <w:r>
        <w:t xml:space="preserve"> </w:t>
      </w:r>
      <w:r>
        <w:t xml:space="preserve">State-imposed restrictions on foreign exchange limit the ability of banks to operate freely.</w:t>
      </w:r>
    </w:p>
    <w:p>
      <w:pPr>
        <w:pStyle w:val="FirstParagraph"/>
      </w:pPr>
      <w:r>
        <w:t xml:space="preserve">In Caracas, these challenges are compounded by infrastructure issues such as power outages and limited access to digital banking tools. The Master Thesis argues that bankers must leverage technology and international partnerships to overcome these barriers.</w:t>
      </w:r>
    </w:p>
    <w:bookmarkEnd w:id="24"/>
    <w:bookmarkStart w:id="25" w:name="case-studies-and-policy-analysis"/>
    <w:p>
      <w:pPr>
        <w:pStyle w:val="Heading2"/>
      </w:pPr>
      <w:r>
        <w:t xml:space="preserve">5. Case Studies and Policy Analysis</w:t>
      </w:r>
    </w:p>
    <w:p>
      <w:pPr>
        <w:pStyle w:val="FirstParagraph"/>
      </w:pPr>
      <w:r>
        <w:t xml:space="preserve">To illustrate the practical implications of the above challenges, this section examines two Caracas-based banks: Bank A (a state-owned entity) and Bank B (a private institution). Both face similar hurdles but differ in their approaches. For instance, Bank B has adopted mobile banking platforms to serve clients in remote areas of Caracas, while Bank A prioritizes government-led projects despite inefficiencies.</w:t>
      </w:r>
    </w:p>
    <w:p>
      <w:pPr>
        <w:pStyle w:val="BodyText"/>
      </w:pPr>
      <w:r>
        <w:t xml:space="preserve">Policy analysis reveals that Venezuela’s Central Bank has struggled to implement coherent measures to stabilize the economy. The Master Thesis recommends reforms such as digitizing currency transactions and increasing transparency in regulatory decisions.</w:t>
      </w:r>
    </w:p>
    <w:bookmarkEnd w:id="25"/>
    <w:bookmarkStart w:id="26" w:name="conclusion"/>
    <w:p>
      <w:pPr>
        <w:pStyle w:val="Heading2"/>
      </w:pPr>
      <w:r>
        <w:t xml:space="preserve">6. Conclusion</w:t>
      </w:r>
    </w:p>
    <w:p>
      <w:pPr>
        <w:pStyle w:val="FirstParagraph"/>
      </w:pPr>
      <w:r>
        <w:t xml:space="preserve">The role of a banker in Caracas, Venezuela, is both demanding and transformative. Amidst economic turmoil, bankers must balance innovation with tradition to serve their communities effectively. This Master Thesis highlights the resilience of professionals in this sector and underscores the need for systemic reforms to enable sustainable growth. Future research could explore the impact of cryptocurrency adoption or diaspora remittances on banking practices in Caracas.</w:t>
      </w:r>
    </w:p>
    <w:bookmarkEnd w:id="26"/>
    <w:bookmarkStart w:id="27" w:name="references"/>
    <w:p>
      <w:pPr>
        <w:pStyle w:val="Heading2"/>
      </w:pPr>
      <w:r>
        <w:t xml:space="preserve">References</w:t>
      </w:r>
    </w:p>
    <w:p>
      <w:pPr>
        <w:numPr>
          <w:ilvl w:val="0"/>
          <w:numId w:val="1003"/>
        </w:numPr>
        <w:pStyle w:val="Compact"/>
      </w:pPr>
      <w:r>
        <w:t xml:space="preserve">Banco Central de Venezuela. (2023). Annual Report.</w:t>
      </w:r>
    </w:p>
    <w:p>
      <w:pPr>
        <w:numPr>
          <w:ilvl w:val="0"/>
          <w:numId w:val="1003"/>
        </w:numPr>
        <w:pStyle w:val="Compact"/>
      </w:pPr>
      <w:r>
        <w:t xml:space="preserve">Caracas Economic Forum. (2024). "Banking in Crisis: Lessons from Caracas."</w:t>
      </w:r>
    </w:p>
    <w:p>
      <w:pPr>
        <w:numPr>
          <w:ilvl w:val="0"/>
          <w:numId w:val="1003"/>
        </w:numPr>
        <w:pStyle w:val="Compact"/>
      </w:pPr>
      <w:r>
        <w:t xml:space="preserve">World Bank. (2019). "Venezuela: Financial Sector Assessment."</w:t>
      </w:r>
    </w:p>
    <w:p>
      <w:pPr>
        <w:pStyle w:val="FirstParagraph"/>
      </w:pPr>
      <w:r>
        <w:rPr>
          <w:iCs/>
          <w:i/>
        </w:rPr>
        <w:t xml:space="preserve">Note: This Master Thesis is designed for academic use and should be adapted to include specific data, case studies, or institutional guidelines relevant to the author’s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Venezuela Caracas</dc:title>
  <dc:creator/>
  <dc:language>en</dc:language>
  <cp:keywords/>
  <dcterms:created xsi:type="dcterms:W3CDTF">2026-07-21T02:36:49Z</dcterms:created>
  <dcterms:modified xsi:type="dcterms:W3CDTF">2026-07-21T02:36:49Z</dcterms:modified>
</cp:coreProperties>
</file>

<file path=docProps/custom.xml><?xml version="1.0" encoding="utf-8"?>
<Properties xmlns="http://schemas.openxmlformats.org/officeDocument/2006/custom-properties" xmlns:vt="http://schemas.openxmlformats.org/officeDocument/2006/docPropsVTypes"/>
</file>