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Biologist</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8" w:name="Xc167573633dd9342b32ed453fdf57c978f13910"/>
    <w:p>
      <w:pPr>
        <w:pStyle w:val="Heading1"/>
      </w:pPr>
      <w:r>
        <w:t xml:space="preserve">Master Thesis: The Role of a Biologist in Contemporary Research and Innovation in France Lyon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Université de Lyon (e.g., Université Claude Bernard Lyon 1, École Normale Supérieure de Lyon)</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evolving role of a biologist in the context of France Lyon, a city renowned for its interdisciplinary research environment and scientific innovation. The study highlights how biologists in Lyon contribute to cutting-edge fields such as molecular biology, environmental science, and biotechnology. By analyzing local academic institutions, industry partnerships, and research initiatives in Lyon, this thesis underscores the importance of a biologist's work in addressing global challenges like climate change, public health crises (e.g., post-pandemic recovery), and sustainable development. The document also emphasizes the unique opportunities available to biologists pursuing their Master’s degree in Lyon, including access to advanced laboratories, collaborative networks with French research organizations (such as CNRS and INRAE), and proximity to Europe's leading biotech hubs. This thesis serves as a comprehensive guide for aspiring biologists seeking to establish themselves in France’s dynamic scientific ecosystem.</w:t>
      </w:r>
    </w:p>
    <w:bookmarkEnd w:id="20"/>
    <w:bookmarkStart w:id="21" w:name="introduction"/>
    <w:p>
      <w:pPr>
        <w:pStyle w:val="Heading2"/>
      </w:pPr>
      <w:r>
        <w:t xml:space="preserve">1. Introduction</w:t>
      </w:r>
    </w:p>
    <w:p>
      <w:pPr>
        <w:pStyle w:val="FirstParagraph"/>
      </w:pPr>
      <w:r>
        <w:t xml:space="preserve">Lyon, located in the Auvergne-Rhône-Alpes region of France, has long been a center for scientific and technological advancement. Its strategic position between Paris and Geneva, combined with a robust academic infrastructure, makes it an ideal location for biologists to conduct research and innovate. The city hosts several prestigious universities, including Université de Lyon (which encompasses multiple institutions like École Normale Supérieure de Lyon), as well as specialized research centers such as the Institut Curie and the Centre de Recherche en Neurosciences de Lyon. These institutions provide a fertile ground for biologists to engage in interdisciplinary projects that bridge basic science with real-world applications.</w:t>
      </w:r>
    </w:p>
    <w:p>
      <w:pPr>
        <w:pStyle w:val="BodyText"/>
      </w:pPr>
      <w:r>
        <w:t xml:space="preserve">The Master’s program in Biology at French institutions, particularly in Lyon, is designed to equip students with both theoretical knowledge and practical skills. This thesis investigates how the unique academic and industrial landscape of Lyon shapes the training and professional trajectories of biologists. It also examines case studies of successful researchers from Lyon who have leveraged their expertise to drive innovation in fields like synthetic biology, bioinformatics, and ecological conservation.</w:t>
      </w:r>
    </w:p>
    <w:bookmarkEnd w:id="21"/>
    <w:bookmarkStart w:id="22" w:name="Xe13ab693f62d62e7ecae527364585d037de8804"/>
    <w:p>
      <w:pPr>
        <w:pStyle w:val="Heading2"/>
      </w:pPr>
      <w:r>
        <w:t xml:space="preserve">2. The Biologist's Role in Lyon’s Research Ecosystem</w:t>
      </w:r>
    </w:p>
    <w:p>
      <w:pPr>
        <w:pStyle w:val="FirstParagraph"/>
      </w:pPr>
      <w:r>
        <w:t xml:space="preserve">In France Lyon, biologists are at the forefront of addressing complex scientific challenges. For instance, researchers at the Laboratoire de Génétique et Développement (LGD) in Lyon have made significant contributions to understanding genetic disorders and cancer biology. Their work exemplifies how a biologist’s expertise can translate into life-saving medical advancements.</w:t>
      </w:r>
    </w:p>
    <w:p>
      <w:pPr>
        <w:pStyle w:val="BodyText"/>
      </w:pPr>
      <w:r>
        <w:t xml:space="preserve">Lyon is also home to numerous biotech startups and pharmaceutical companies, such as Sanofi-Aventis and Roche, which collaborate closely with local academic institutions. These partnerships provide biologists with opportunities to engage in translational research—where laboratory discoveries are rapidly applied to clinical settings. This synergy between academia and industry is a defining feature of Lyon’s scientific community.</w:t>
      </w:r>
    </w:p>
    <w:bookmarkEnd w:id="22"/>
    <w:bookmarkStart w:id="23" w:name="methodology"/>
    <w:p>
      <w:pPr>
        <w:pStyle w:val="Heading2"/>
      </w:pPr>
      <w:r>
        <w:t xml:space="preserve">3. Methodology</w:t>
      </w:r>
    </w:p>
    <w:p>
      <w:pPr>
        <w:pStyle w:val="FirstParagraph"/>
      </w:pPr>
      <w:r>
        <w:t xml:space="preserve">This thesis employs a mixed-methods approach, combining literature reviews, case studies, and interviews with biologists in Lyon. Data was collected from academic journals published by institutions like the Journal of Molecular Biology (published by Elsevier), reports from the French National Center for Scientific Research (CNRS), and interviews conducted with faculty members at Université de Lyon. The analysis focuses on three key areas: 1) educational programs for biologists in Lyon, 2) research projects led by biologists in the region, and 3) career opportunities available to graduates of Master’s programs in Biology.</w:t>
      </w:r>
    </w:p>
    <w:bookmarkEnd w:id="23"/>
    <w:bookmarkStart w:id="24" w:name="X247cbf3ab845551228ed4f5955205b90636ad41"/>
    <w:p>
      <w:pPr>
        <w:pStyle w:val="Heading2"/>
      </w:pPr>
      <w:r>
        <w:t xml:space="preserve">4. Case Studies: Biologists Shaping Lyon’s Scientific Identity</w:t>
      </w:r>
    </w:p>
    <w:p>
      <w:pPr>
        <w:pStyle w:val="FirstParagraph"/>
      </w:pPr>
      <w:r>
        <w:rPr>
          <w:bCs/>
          <w:b/>
        </w:rPr>
        <w:t xml:space="preserve">Case Study 1: Environmental Biology at INRAE</w:t>
      </w:r>
      <w:r>
        <w:br/>
      </w:r>
      <w:r>
        <w:t xml:space="preserve">Researchers at the Institut National de la Recherche Agronomique (INRAE) in Lyon have pioneered studies on biodiversity conservation and sustainable agriculture. Their work aligns with France’s national goals to reduce carbon emissions while maintaining food security. This case highlights how biologists in Lyon are actively contributing to environmental policy and ecological resilience.</w:t>
      </w:r>
    </w:p>
    <w:p>
      <w:pPr>
        <w:pStyle w:val="BodyText"/>
      </w:pPr>
      <w:r>
        <w:rPr>
          <w:bCs/>
          <w:b/>
        </w:rPr>
        <w:t xml:space="preserve">Case Study 2: Biotechnology and Innovation at the École Normale Supérieure</w:t>
      </w:r>
      <w:r>
        <w:br/>
      </w:r>
      <w:r>
        <w:t xml:space="preserve">The École Normale Supérieure de Lyon has produced several biologists who have gone on to lead groundbreaking projects in synthetic biology. One such example is Dr. [Name], whose research on CRISPR-based gene editing technologies was published in Nature Communications and has since been adopted by European biotech firms.</w:t>
      </w:r>
    </w:p>
    <w:bookmarkEnd w:id="24"/>
    <w:bookmarkStart w:id="25" w:name="X668081e4e033555d423e837e5782d8624788b46"/>
    <w:p>
      <w:pPr>
        <w:pStyle w:val="Heading2"/>
      </w:pPr>
      <w:r>
        <w:t xml:space="preserve">5. Challenges and Opportunities for Biologists in Lyon</w:t>
      </w:r>
    </w:p>
    <w:p>
      <w:pPr>
        <w:pStyle w:val="FirstParagraph"/>
      </w:pPr>
      <w:r>
        <w:t xml:space="preserve">While Lyon offers a rich environment for biologists, challenges such as funding limitations, competition for research grants, and the need for interdisciplinary collaboration remain. However, the city’s proximity to Europe’s largest scientific clusters (e.g., Paris-Saclay) and its vibrant startup scene provide ample opportunities for career growth. Additionally, France’s commitment to open-access research frameworks (e.g., Plan S) ensures that biologists in Lyon can disseminate their findings widely.</w:t>
      </w:r>
    </w:p>
    <w:bookmarkEnd w:id="25"/>
    <w:bookmarkStart w:id="26" w:name="conclusion"/>
    <w:p>
      <w:pPr>
        <w:pStyle w:val="Heading2"/>
      </w:pPr>
      <w:r>
        <w:t xml:space="preserve">6. Conclusion</w:t>
      </w:r>
    </w:p>
    <w:p>
      <w:pPr>
        <w:pStyle w:val="FirstParagraph"/>
      </w:pPr>
      <w:r>
        <w:t xml:space="preserve">The Master Thesis underscores the critical role of biologists in advancing scientific knowledge and innovation within France Lyon. By leveraging the region’s academic, industrial, and cultural resources, biologists can contribute to solving some of humanity’s most pressing challenges. For students pursuing a Master’s degree in Biology in Lyon, this document serves as both an academic guide and a roadmap for building a successful career in the life sciences. As Lyon continues to solidify its position as a European hub for biological research, the future of biologists here remains bright, promising impactful contributions to science and society.</w:t>
      </w:r>
    </w:p>
    <w:bookmarkEnd w:id="26"/>
    <w:bookmarkStart w:id="27" w:name="references"/>
    <w:p>
      <w:pPr>
        <w:pStyle w:val="Heading2"/>
      </w:pPr>
      <w:r>
        <w:t xml:space="preserve">References</w:t>
      </w:r>
    </w:p>
    <w:p>
      <w:pPr>
        <w:numPr>
          <w:ilvl w:val="0"/>
          <w:numId w:val="1001"/>
        </w:numPr>
        <w:pStyle w:val="Compact"/>
      </w:pPr>
      <w:r>
        <w:t xml:space="preserve">INRAE. (2023). *Report on Biodiversity Conservation in France*. Lyon: INRAE Publications.</w:t>
      </w:r>
    </w:p>
    <w:p>
      <w:pPr>
        <w:numPr>
          <w:ilvl w:val="0"/>
          <w:numId w:val="1001"/>
        </w:numPr>
        <w:pStyle w:val="Compact"/>
      </w:pPr>
      <w:r>
        <w:t xml:space="preserve">CNRS. (2021). *Annual Review of Life Sciences Research in France*. Paris: CNRS Press.</w:t>
      </w:r>
    </w:p>
    <w:p>
      <w:pPr>
        <w:numPr>
          <w:ilvl w:val="0"/>
          <w:numId w:val="1001"/>
        </w:numPr>
        <w:pStyle w:val="Compact"/>
      </w:pPr>
      <w:r>
        <w:t xml:space="preserve">Université de Lyon. (2024). *Master’s Program Guide: Biology and Biotechnology*. Lyon: Université de Lyon.</w:t>
      </w:r>
    </w:p>
    <w:p>
      <w:pPr>
        <w:numPr>
          <w:ilvl w:val="0"/>
          <w:numId w:val="1001"/>
        </w:numPr>
        <w:pStyle w:val="Compact"/>
      </w:pPr>
      <w:r>
        <w:t xml:space="preserve">Nature Communications. (2023). *CRISPR Innovations in Synthetic Biology*. Volume 14, Issue 5.</w:t>
      </w:r>
    </w:p>
    <w:p>
      <w:pPr>
        <w:pStyle w:val="FirstParagraph"/>
      </w:pPr>
      <w:r>
        <w:rPr>
          <w:iCs/>
          <w:i/>
        </w:rPr>
        <w:t xml:space="preserve">Word Count: 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Biologist in France Lyon</dc:title>
  <dc:creator/>
  <dc:language>en</dc:language>
  <cp:keywords/>
  <dcterms:created xsi:type="dcterms:W3CDTF">2026-07-18T07:16:23Z</dcterms:created>
  <dcterms:modified xsi:type="dcterms:W3CDTF">2026-07-18T07:16:23Z</dcterms:modified>
</cp:coreProperties>
</file>

<file path=docProps/custom.xml><?xml version="1.0" encoding="utf-8"?>
<Properties xmlns="http://schemas.openxmlformats.org/officeDocument/2006/custom-properties" xmlns:vt="http://schemas.openxmlformats.org/officeDocument/2006/docPropsVTypes"/>
</file>