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0b8db952e354f082b537a317c4c6158dce83c5a"/>
    <w:p>
      <w:pPr>
        <w:pStyle w:val="Heading1"/>
      </w:pPr>
      <w:r>
        <w:t xml:space="preserve">Master Thesis: Exploring the Role of a Biologist in Germany Frankfurt</w:t>
      </w:r>
    </w:p>
    <w:p>
      <w:pPr>
        <w:pStyle w:val="FirstParagraph"/>
      </w:pPr>
      <w:r>
        <w:t xml:space="preserve">This Master Thesis focuses on the integration of biological research and practice within the academic and industrial landscape of Germany, specifically in Frankfurt. The thesis is designed to highlight how a Biologist contributes to scientific advancements, environmental sustainability, and interdisciplinary collaborations in this region. Frankfurt, known as a hub for innovation and education, provides unique opportunities for Biologists to engage with cutting-edge research institutions such as Goethe University Frankfurt and the Max Planck Institute for Immunobiology and Epigenetics.</w:t>
      </w:r>
    </w:p>
    <w:bookmarkStart w:id="20" w:name="introduction"/>
    <w:p>
      <w:pPr>
        <w:pStyle w:val="Heading2"/>
      </w:pPr>
      <w:r>
        <w:t xml:space="preserve">Introduction</w:t>
      </w:r>
    </w:p>
    <w:p>
      <w:pPr>
        <w:pStyle w:val="FirstParagraph"/>
      </w:pPr>
      <w:r>
        <w:t xml:space="preserve">The field of biology is evolving rapidly, driven by technological innovations in genomics, bioinformatics, and environmental science. In Germany, particularly in Frankfurt, the Biologist plays a pivotal role in addressing global challenges such as climate change, biodiversity loss, and public health crises. This thesis explores the academic pathways for becoming a Biologist in Germany Frankfurt and emphasizes the practical applications of biological research within this region.</w:t>
      </w:r>
    </w:p>
    <w:bookmarkEnd w:id="20"/>
    <w:bookmarkStart w:id="21" w:name="objectives-of-the-thesis"/>
    <w:p>
      <w:pPr>
        <w:pStyle w:val="Heading2"/>
      </w:pPr>
      <w:r>
        <w:t xml:space="preserve">Objectives of the Thesis</w:t>
      </w:r>
    </w:p>
    <w:p>
      <w:pPr>
        <w:numPr>
          <w:ilvl w:val="0"/>
          <w:numId w:val="1001"/>
        </w:numPr>
        <w:pStyle w:val="Compact"/>
      </w:pPr>
      <w:r>
        <w:t xml:space="preserve">To analyze the academic requirements for obtaining a Master’s degree in Biology at German universities, with a focus on Frankfurt.</w:t>
      </w:r>
    </w:p>
    <w:p>
      <w:pPr>
        <w:numPr>
          <w:ilvl w:val="0"/>
          <w:numId w:val="1001"/>
        </w:numPr>
        <w:pStyle w:val="Compact"/>
      </w:pPr>
      <w:r>
        <w:t xml:space="preserve">To evaluate the role of Biologists in Germany’s research ecosystem, particularly in Frankfurt.</w:t>
      </w:r>
    </w:p>
    <w:p>
      <w:pPr>
        <w:numPr>
          <w:ilvl w:val="0"/>
          <w:numId w:val="1001"/>
        </w:numPr>
        <w:pStyle w:val="Compact"/>
      </w:pPr>
      <w:r>
        <w:t xml:space="preserve">To identify interdisciplinary opportunities for Biologists working alongside engineers, data scientists, and medical professionals in Frankfurt-based institutions.</w:t>
      </w:r>
    </w:p>
    <w:bookmarkEnd w:id="21"/>
    <w:bookmarkStart w:id="22" w:name="Xfffa178e96e705205d5e6e949edac452686c883"/>
    <w:p>
      <w:pPr>
        <w:pStyle w:val="Heading2"/>
      </w:pPr>
      <w:r>
        <w:t xml:space="preserve">Academic Framework for a Master’s Degree in Biology</w:t>
      </w:r>
    </w:p>
    <w:p>
      <w:pPr>
        <w:pStyle w:val="FirstParagraph"/>
      </w:pPr>
      <w:r>
        <w:t xml:space="preserve">In Germany, the Master’s degree (Master of Science) is a standard requirement for advanced specialization in fields such as Molecular Biology, Ecology, or Biotechnology. In Frankfurt, programs at Goethe University Frankfurt and the Technische Universität Darmstadt offer rigorous curricula that combine theoretical knowledge with hands-on laboratory experience. For instance, students pursuing a Master’s in Biology are often required to complete a research project or thesis under the supervision of a professor. This aligns with the German academic tradition of fostering independent scientific inquiry.</w:t>
      </w:r>
    </w:p>
    <w:bookmarkEnd w:id="22"/>
    <w:bookmarkStart w:id="23" w:name="Xa693d6617a48cb0b97095930e6806e09c6bda7e"/>
    <w:p>
      <w:pPr>
        <w:pStyle w:val="Heading2"/>
      </w:pPr>
      <w:r>
        <w:t xml:space="preserve">Biologists in Germany: Professional and Research Opportunities</w:t>
      </w:r>
    </w:p>
    <w:p>
      <w:pPr>
        <w:pStyle w:val="FirstParagraph"/>
      </w:pPr>
      <w:r>
        <w:t xml:space="preserve">Germany is one of Europe’s leading nations for biological sciences, with Frankfurt serving as a strategic location for research and development. Biologists in this region are employed across academia, industry, and government agencies. Key sectors include pharmaceuticals (e.g., companies like Merck KGaA), environmental consulting firms, and public health organizations. Additionally, the presence of research institutions such as the European Molecular Biology Laboratory (EMBL) near Heidelberg further strengthens Frankfurt’s position as a center for biological innovation.</w:t>
      </w:r>
    </w:p>
    <w:bookmarkEnd w:id="23"/>
    <w:bookmarkStart w:id="24" w:name="X4f439d313ecc70a72e977f7c62d6bdd712fca0d"/>
    <w:p>
      <w:pPr>
        <w:pStyle w:val="Heading2"/>
      </w:pPr>
      <w:r>
        <w:t xml:space="preserve">Interdisciplinary Collaboration in Frankfurt</w:t>
      </w:r>
    </w:p>
    <w:p>
      <w:pPr>
        <w:pStyle w:val="FirstParagraph"/>
      </w:pPr>
      <w:r>
        <w:t xml:space="preserve">A Biologist in Germany Frankfurt is not confined to traditional research roles. The city’s dynamic academic environment encourages collaboration between disciplines. For example, biologists often work with data scientists to analyze large-scale genomic datasets or with engineers to develop biocompatible materials for medical applications. This interdisciplinary approach is reflected in the collaborative projects at the Frankfurt University of Applied Sciences and the German Cancer Research Center (DKFZ), where Biologists contribute to groundbreaking research on cancer biology and immunotherapy.</w:t>
      </w:r>
    </w:p>
    <w:bookmarkEnd w:id="24"/>
    <w:bookmarkStart w:id="25" w:name="Xb115b9a2e48a25e6c24124c0da7b862021147a9"/>
    <w:p>
      <w:pPr>
        <w:pStyle w:val="Heading2"/>
      </w:pPr>
      <w:r>
        <w:t xml:space="preserve">Challenges and Opportunities for Biologists in Germany</w:t>
      </w:r>
    </w:p>
    <w:p>
      <w:pPr>
        <w:pStyle w:val="FirstParagraph"/>
      </w:pPr>
      <w:r>
        <w:t xml:space="preserve">While Germany offers robust opportunities for Biologists, challenges such as stringent academic requirements, language barriers (for non-native speakers), and competitive funding environments must be addressed. However, Frankfurt’s well-established networks of research institutions, industry partnerships, and international conferences provide a fertile ground for career growth. Additionally, the German government’s investment in renewable energy and environmental sustainability creates new avenues for Biologists to engage in applied research.</w:t>
      </w:r>
    </w:p>
    <w:bookmarkEnd w:id="25"/>
    <w:bookmarkStart w:id="26" w:name="conclusion"/>
    <w:p>
      <w:pPr>
        <w:pStyle w:val="Heading2"/>
      </w:pPr>
      <w:r>
        <w:t xml:space="preserve">Conclusion</w:t>
      </w:r>
    </w:p>
    <w:p>
      <w:pPr>
        <w:pStyle w:val="FirstParagraph"/>
      </w:pPr>
      <w:r>
        <w:t xml:space="preserve">This Master Thesis underscores the significance of being a Biologist in Germany Frankfurt. The city’s unique blend of academic excellence, industrial innovation, and interdisciplinary collaboration makes it an ideal environment for advancing biological sciences. For aspiring Biologists, understanding the academic pathways, research opportunities, and professional networks in Frankfurt is essential to contributing meaningfully to both local and global scientific challenges.</w:t>
      </w:r>
    </w:p>
    <w:bookmarkEnd w:id="26"/>
    <w:bookmarkStart w:id="27" w:name="references"/>
    <w:p>
      <w:pPr>
        <w:pStyle w:val="Heading2"/>
      </w:pPr>
      <w:r>
        <w:t xml:space="preserve">References</w:t>
      </w:r>
    </w:p>
    <w:p>
      <w:pPr>
        <w:numPr>
          <w:ilvl w:val="0"/>
          <w:numId w:val="1002"/>
        </w:numPr>
        <w:pStyle w:val="Compact"/>
      </w:pPr>
      <w:r>
        <w:t xml:space="preserve">Goethe University Frankfurt. (n.d.). Master’s Programs in Biology. Retrieved from [https://www.uni-frankfurt.de](https://www.uni-frankfurt.de)</w:t>
      </w:r>
    </w:p>
    <w:p>
      <w:pPr>
        <w:numPr>
          <w:ilvl w:val="0"/>
          <w:numId w:val="1002"/>
        </w:numPr>
        <w:pStyle w:val="Compact"/>
      </w:pPr>
      <w:r>
        <w:t xml:space="preserve">Max Planck Institute for Immunobiology and Epigenetics. (n.d.). Research Areas. Retrieved from [https://www.mpibpc.mpg.de](https://www.mpibpc.mpg.de)</w:t>
      </w:r>
    </w:p>
    <w:p>
      <w:pPr>
        <w:numPr>
          <w:ilvl w:val="0"/>
          <w:numId w:val="1002"/>
        </w:numPr>
        <w:pStyle w:val="Compact"/>
      </w:pPr>
      <w:r>
        <w:t xml:space="preserve">German Academic Exchange Service (DAAD). (2023). Study in Germany: Biology Programs. Retrieved from [https://www.daad.de](https://www.daad.de)</w:t>
      </w:r>
    </w:p>
    <w:p>
      <w:pPr>
        <w:pStyle w:val="FirstParagraph"/>
      </w:pPr>
      <w:r>
        <w:rPr>
          <w:bCs/>
          <w:b/>
        </w:rPr>
        <w:t xml:space="preserve">Note:</w:t>
      </w:r>
      <w:r>
        <w:t xml:space="preserve"> </w:t>
      </w:r>
      <w:r>
        <w:t xml:space="preserve">This document is a sample Master Thesis tailored for Biologists in Germany Frankfurt. It adheres to the academic standards of German universities and highlights the intersection of biology with interdisciplinary research opportunities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Germany Frankfurt</dc:title>
  <dc:creator/>
  <dc:language>en</dc:language>
  <cp:keywords/>
  <dcterms:created xsi:type="dcterms:W3CDTF">2026-07-18T21:12:16Z</dcterms:created>
  <dcterms:modified xsi:type="dcterms:W3CDTF">2026-07-18T21:12:16Z</dcterms:modified>
</cp:coreProperties>
</file>

<file path=docProps/custom.xml><?xml version="1.0" encoding="utf-8"?>
<Properties xmlns="http://schemas.openxmlformats.org/officeDocument/2006/custom-properties" xmlns:vt="http://schemas.openxmlformats.org/officeDocument/2006/docPropsVTypes"/>
</file>