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Biologist</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8" w:name="Xad793ae6de1f4ce6d80ec3f850ee3ec8cb4e2e6"/>
    <w:p>
      <w:pPr>
        <w:pStyle w:val="Heading1"/>
      </w:pPr>
      <w:r>
        <w:t xml:space="preserve">Master Thesis: The Role of a Biologist in the United Kingdom Manchester</w:t>
      </w:r>
    </w:p>
    <w:p>
      <w:pPr>
        <w:pStyle w:val="FirstParagraph"/>
      </w:pPr>
      <w:r>
        <w:t xml:space="preserve">This Master Thesis explores the dynamic field of biology as practiced by biologists in the United Kingdom, with a particular focus on Manchester. As one of England's most influential urban centers for scientific research and innovation, Manchester offers a unique ecosystem for biologists to engage in cutting-edge research, interdisciplinary collaboration, and impactful contributions to society.</w:t>
      </w:r>
    </w:p>
    <w:bookmarkStart w:id="20" w:name="introduction"/>
    <w:p>
      <w:pPr>
        <w:pStyle w:val="Heading2"/>
      </w:pPr>
      <w:r>
        <w:t xml:space="preserve">Introduction</w:t>
      </w:r>
    </w:p>
    <w:p>
      <w:pPr>
        <w:pStyle w:val="FirstParagraph"/>
      </w:pPr>
      <w:r>
        <w:t xml:space="preserve">The role of a biologist in the United Kingdom is shaped by the nation's commitment to scientific advancement and its investment in higher education. Manchester, as a hub for biological sciences, stands at the forefront of this movement. With institutions such as The University of Manchester and research organizations like the Francis Crick Institute (affiliated with local partners), biologists in this region have access to state-of-the-art facilities, funding opportunities, and a collaborative academic culture.</w:t>
      </w:r>
    </w:p>
    <w:p>
      <w:pPr>
        <w:pStyle w:val="BodyText"/>
      </w:pPr>
      <w:r>
        <w:t xml:space="preserve">This thesis examines how biologists in Manchester navigate the challenges and opportunities of their field. It highlights case studies, research trends, and educational frameworks that define the profession within this specific geographic and cultural context.</w:t>
      </w:r>
    </w:p>
    <w:bookmarkEnd w:id="20"/>
    <w:bookmarkStart w:id="21" w:name="Xc118801c4adef33815fa7721ff48306edf0df1c"/>
    <w:p>
      <w:pPr>
        <w:pStyle w:val="Heading2"/>
      </w:pPr>
      <w:r>
        <w:t xml:space="preserve">Research Context: The United Kingdom's Biologist Ecosystem</w:t>
      </w:r>
    </w:p>
    <w:p>
      <w:pPr>
        <w:pStyle w:val="FirstParagraph"/>
      </w:pPr>
      <w:r>
        <w:t xml:space="preserve">The United Kingdom has long been a global leader in biological sciences, with a history of groundbreaking discoveries in genetics, ecology, and medical research. Manchester, as part of this legacy, plays a pivotal role. For instance, the city is home to the Manchester Museum’s Natural History collections and biotechnology firms that contribute to global health initiatives.</w:t>
      </w:r>
    </w:p>
    <w:p>
      <w:pPr>
        <w:pStyle w:val="BodyText"/>
      </w:pPr>
      <w:r>
        <w:t xml:space="preserve">A biologist working in this region must integrate knowledge from diverse disciplines such as bioinformatics, environmental science, and molecular biology. The United Kingdom's regulatory environment also demands that biologists adhere to strict ethical and safety standards, ensuring their work aligns with national policies on research integrity and public health.</w:t>
      </w:r>
    </w:p>
    <w:bookmarkEnd w:id="21"/>
    <w:bookmarkStart w:id="22" w:name="X7c11a902023b880c68a79ab7409312f580554de"/>
    <w:p>
      <w:pPr>
        <w:pStyle w:val="Heading2"/>
      </w:pPr>
      <w:r>
        <w:t xml:space="preserve">Methodology: Interdisciplinary Approaches in Manchester</w:t>
      </w:r>
    </w:p>
    <w:p>
      <w:pPr>
        <w:pStyle w:val="FirstParagraph"/>
      </w:pPr>
      <w:r>
        <w:t xml:space="preserve">This Master Thesis employs a mixed-methods approach, combining literature reviews, interviews with biologists in Manchester, and analysis of local research projects. The goal is to understand how the unique environment of the United Kingdom Manchester influences biological research and education.</w:t>
      </w:r>
    </w:p>
    <w:p>
      <w:pPr>
        <w:pStyle w:val="BodyText"/>
      </w:pPr>
      <w:r>
        <w:t xml:space="preserve">Data was collected from academic institutions, industry partners (e.g., AstraZeneca’s presence in the region), and governmental bodies such as the UK Research and Innovation (UKRI) program. Qualitative insights from biologists highlight challenges such as securing funding for niche research areas or balancing academic demands with industrial collaboration.</w:t>
      </w:r>
    </w:p>
    <w:bookmarkEnd w:id="22"/>
    <w:bookmarkStart w:id="23" w:name="X8c66fabb96ebafa853ac5924c569c4d1cb15c09"/>
    <w:p>
      <w:pPr>
        <w:pStyle w:val="Heading2"/>
      </w:pPr>
      <w:r>
        <w:t xml:space="preserve">Case Study: Biologists in Manchester's Environmental Sustainability Initiatives</w:t>
      </w:r>
    </w:p>
    <w:p>
      <w:pPr>
        <w:pStyle w:val="FirstParagraph"/>
      </w:pPr>
      <w:r>
        <w:t xml:space="preserve">A key focus of this thesis is the role of biologists in addressing environmental challenges specific to Manchester. The city’s efforts to combat air pollution, urban biodiversity loss, and climate change have positioned biologists as critical stakeholders. For example, researchers at The University of Manchester are studying microbial ecosystems in polluted waterways, using genomic tools to identify solutions for sustainable urban development.</w:t>
      </w:r>
    </w:p>
    <w:p>
      <w:pPr>
        <w:pStyle w:val="BodyText"/>
      </w:pPr>
      <w:r>
        <w:t xml:space="preserve">These projects reflect the interdisciplinary nature of modern biology in the United Kingdom. Biologists collaborate with engineers, policymakers, and community groups to ensure their research has tangible societal benefits. This case study underscores how a biologist's work in Manchester is not confined to laboratories but extends into public spaces and policy-making processes.</w:t>
      </w:r>
    </w:p>
    <w:bookmarkEnd w:id="23"/>
    <w:bookmarkStart w:id="24" w:name="Xfac2c8c38720a0eb8d38cb3afdd93b8ddad94d0"/>
    <w:p>
      <w:pPr>
        <w:pStyle w:val="Heading2"/>
      </w:pPr>
      <w:r>
        <w:t xml:space="preserve">Educational Frameworks: Preparing Biologists for the United Kingdom Manchester</w:t>
      </w:r>
    </w:p>
    <w:p>
      <w:pPr>
        <w:pStyle w:val="FirstParagraph"/>
      </w:pPr>
      <w:r>
        <w:t xml:space="preserve">The education of biologists in the United Kingdom, particularly in Manchester, emphasizes practical skills and innovation. Programs such as the MSc in Biological Sciences at The University of Manchester integrate coursework with hands-on experience through internships at local research institutions or hospitals.</w:t>
      </w:r>
    </w:p>
    <w:p>
      <w:pPr>
        <w:pStyle w:val="BodyText"/>
      </w:pPr>
      <w:r>
        <w:t xml:space="preserve">Additionally, professional development opportunities are abundant. Biologists are encouraged to participate in workshops on emerging technologies like CRISPR or artificial intelligence applications in biology. These initiatives ensure that graduates are equipped to contribute meaningfully to the UK’s scientific and industrial landscape.</w:t>
      </w:r>
    </w:p>
    <w:bookmarkEnd w:id="24"/>
    <w:bookmarkStart w:id="25" w:name="X6a68be985a0fbd79d61174e6d1abde9a79165a7"/>
    <w:p>
      <w:pPr>
        <w:pStyle w:val="Heading2"/>
      </w:pPr>
      <w:r>
        <w:t xml:space="preserve">Challenges and Opportunities for Biologists in Manchester</w:t>
      </w:r>
    </w:p>
    <w:p>
      <w:pPr>
        <w:pStyle w:val="FirstParagraph"/>
      </w:pPr>
      <w:r>
        <w:t xml:space="preserve">Despite its strengths, the field of biology in Manchester presents challenges. Limited funding for basic research, competition for academic positions, and the need to balance teaching with research are common concerns among biologists. However, Manchester’s vibrant scientific community offers robust networking opportunities through events like the Manchester Science Festival and collaborations with industry leaders.</w:t>
      </w:r>
    </w:p>
    <w:p>
      <w:pPr>
        <w:pStyle w:val="BodyText"/>
      </w:pPr>
      <w:r>
        <w:t xml:space="preserve">Moreover, the United Kingdom’s post-Brexit research policies have introduced new considerations for biologists seeking international partnerships. This thesis argues that adaptability and strategic collaboration are essential for biologists to thrive in this evolving landscape.</w:t>
      </w:r>
    </w:p>
    <w:bookmarkEnd w:id="25"/>
    <w:bookmarkStart w:id="26" w:name="conclusion"/>
    <w:p>
      <w:pPr>
        <w:pStyle w:val="Heading2"/>
      </w:pPr>
      <w:r>
        <w:t xml:space="preserve">Conclusion</w:t>
      </w:r>
    </w:p>
    <w:p>
      <w:pPr>
        <w:pStyle w:val="FirstParagraph"/>
      </w:pPr>
      <w:r>
        <w:t xml:space="preserve">This Master Thesis demonstrates how the role of a biologist in the United Kingdom Manchester is deeply intertwined with the region’s scientific infrastructure, cultural priorities, and global ambitions. By examining educational frameworks, research initiatives, and professional challenges, it provides a comprehensive overview of the opportunities available to biologists working in this dynamic environment.</w:t>
      </w:r>
    </w:p>
    <w:p>
      <w:pPr>
        <w:pStyle w:val="BodyText"/>
      </w:pPr>
      <w:r>
        <w:t xml:space="preserve">As Manchester continues to grow as a center for biological innovation, its biologists will play a crucial role in addressing both local and global challenges. This thesis serves as a foundation for future research and highlights the importance of nurturing talent, fostering interdisciplinary collaboration, and aligning scientific inquiry with societal needs in the United Kingdom.</w:t>
      </w:r>
    </w:p>
    <w:bookmarkEnd w:id="26"/>
    <w:bookmarkStart w:id="27" w:name="references"/>
    <w:p>
      <w:pPr>
        <w:pStyle w:val="Heading2"/>
      </w:pPr>
      <w:r>
        <w:t xml:space="preserve">References</w:t>
      </w:r>
    </w:p>
    <w:p>
      <w:pPr>
        <w:numPr>
          <w:ilvl w:val="0"/>
          <w:numId w:val="1001"/>
        </w:numPr>
        <w:pStyle w:val="Compact"/>
      </w:pPr>
      <w:r>
        <w:t xml:space="preserve">The University of Manchester. (n.d.). Biological Sciences Research. Retrieved from [URL].</w:t>
      </w:r>
    </w:p>
    <w:p>
      <w:pPr>
        <w:numPr>
          <w:ilvl w:val="0"/>
          <w:numId w:val="1001"/>
        </w:numPr>
        <w:pStyle w:val="Compact"/>
      </w:pPr>
      <w:r>
        <w:t xml:space="preserve">UK Research and Innovation (UKRI). (n.d.). Funding Opportunities for Biologists. Retrieved from [URL].</w:t>
      </w:r>
    </w:p>
    <w:p>
      <w:pPr>
        <w:numPr>
          <w:ilvl w:val="0"/>
          <w:numId w:val="1001"/>
        </w:numPr>
        <w:pStyle w:val="Compact"/>
      </w:pPr>
      <w:r>
        <w:t xml:space="preserve">Francis Crick Institute. (2023). Collaborative Projects in Manchester. Retrieved from [URL].</w:t>
      </w:r>
    </w:p>
    <w:p>
      <w:pPr>
        <w:pStyle w:val="FirstParagraph"/>
      </w:pPr>
      <w:r>
        <w:t xml:space="preserve">This Master Thesis is submitted as part of the academic requirements for the United Kingdom Manchester's biological sciences program.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Biologist in the United Kingdom Manchester</dc:title>
  <dc:creator/>
  <dc:language>en</dc:language>
  <cp:keywords/>
  <dcterms:created xsi:type="dcterms:W3CDTF">2026-07-23T03:18:00Z</dcterms:created>
  <dcterms:modified xsi:type="dcterms:W3CDTF">2026-07-23T03:18:00Z</dcterms:modified>
</cp:coreProperties>
</file>

<file path=docProps/custom.xml><?xml version="1.0" encoding="utf-8"?>
<Properties xmlns="http://schemas.openxmlformats.org/officeDocument/2006/custom-properties" xmlns:vt="http://schemas.openxmlformats.org/officeDocument/2006/docPropsVTypes"/>
</file>