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c4cd2e451732ae32c16adfc1b0f3f95b312260"/>
    <w:p>
      <w:pPr>
        <w:pStyle w:val="Heading1"/>
      </w:pPr>
      <w:r>
        <w:t xml:space="preserve">Master Thesis on Biomedical Engineering: Innovations and Applications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(UNC), Faculty of Exact and Natural Sciences</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Biomedical Engineering has emerged as a critical discipline at the intersection of engineering, medicine, and biological sciences. In Argentina, particularly in Córdoba—a city renowned for its academic excellence and technological innovation—Biomedical Engineers are playing a pivotal role in addressing healthcare challenges through cutting-edge research and development. This Master Thesis explores the current state of Biomedical Engineering in Córdoba, Argentina, with a focus on its contributions to healthcare technology, public policy, and interdisciplinary collaboration. The study emphasizes how Biomedical Engineers in this region are uniquely positioned to leverage Córdoba’s academic resources and industrial partnerships to advance medical solutions tailored to Argentina’s diverse population.</w:t>
      </w:r>
    </w:p>
    <w:bookmarkEnd w:id="20"/>
    <w:bookmarkStart w:id="21" w:name="X76dfd21f2cdaf4e5ed57597bb1085fdf489aea5"/>
    <w:p>
      <w:pPr>
        <w:pStyle w:val="Heading2"/>
      </w:pPr>
      <w:r>
        <w:t xml:space="preserve">Context of Biomedical Engineering in Argentina</w:t>
      </w:r>
    </w:p>
    <w:p>
      <w:pPr>
        <w:pStyle w:val="FirstParagraph"/>
      </w:pPr>
      <w:r>
        <w:t xml:space="preserve">Argentina has long recognized the importance of biomedical technologies in improving healthcare accessibility and quality. However, the field faces challenges such as limited public investment in medical innovation and disparities in healthcare infrastructure between urban and rural areas. Córdoba, home to the Universidad Nacional de Córdoba (UNC), one of Argentina’s leading research institutions, has become a hub for Biomedical Engineering. The UNC’s Faculty of Exact and Natural Sciences offers specialized programs that train professionals to bridge engineering principles with clinical needs.</w:t>
      </w:r>
    </w:p>
    <w:p>
      <w:pPr>
        <w:pStyle w:val="BodyText"/>
      </w:pPr>
      <w:r>
        <w:t xml:space="preserve">Biomedical Engineers in Córdoba are actively engaged in projects ranging from medical device development to bioinformatics. For instance, researchers at the Centro de Investigación en Biología Celular (CIBIC) have pioneered work on biosensors for early disease detection, while others collaborate with local hospitals to design cost-effective diagnostic tools for underserved communities. These efforts align with Argentina’s National Health Policy goals, which prioritize technological innovation as a means to reduce healthcare inequalities.</w:t>
      </w:r>
    </w:p>
    <w:bookmarkEnd w:id="21"/>
    <w:bookmarkStart w:id="22" w:name="X7aadb8f60e093fcb4d12bd1176b2007981adb7e"/>
    <w:p>
      <w:pPr>
        <w:pStyle w:val="Heading2"/>
      </w:pPr>
      <w:r>
        <w:t xml:space="preserve">Case Study: Biomedical Engineering in Córdoba’s Healthcare Ecosystem</w:t>
      </w:r>
    </w:p>
    <w:p>
      <w:pPr>
        <w:pStyle w:val="FirstParagraph"/>
      </w:pPr>
      <w:r>
        <w:t xml:space="preserve">Córdoba’s unique position as both an academic and industrial center has fostered collaboration between universities, hospitals, and private firms. The Hospital Provincial de Clínicas (HPC), a major public hospital in the city, has partnered with Biomedical Engineering teams at UNC to develop telemedicine platforms. These systems enable remote monitoring of patients with chronic conditions—a critical need in Argentina’s rural areas where access to specialists is limited.</w:t>
      </w:r>
    </w:p>
    <w:p>
      <w:pPr>
        <w:pStyle w:val="BodyText"/>
      </w:pPr>
      <w:r>
        <w:t xml:space="preserve">Additionally, Córdoba-based startups like</w:t>
      </w:r>
      <w:r>
        <w:t xml:space="preserve"> </w:t>
      </w:r>
      <w:r>
        <w:rPr>
          <w:iCs/>
          <w:i/>
        </w:rPr>
        <w:t xml:space="preserve">MediTech Solutions</w:t>
      </w:r>
      <w:r>
        <w:t xml:space="preserve"> </w:t>
      </w:r>
      <w:r>
        <w:t xml:space="preserve">are leveraging 3D printing technologies to produce customized prosthetics and implants at a fraction of the cost of imported alternatives. This innovation not only reduces financial burdens on patients but also underscores the potential for Biomedical Engineers in Argentina to create sustainable, locally driven solutions.</w:t>
      </w:r>
    </w:p>
    <w:bookmarkEnd w:id="22"/>
    <w:bookmarkStart w:id="23" w:name="X43fcde72bd27b69cfab5567fa30cb22dceb99e6"/>
    <w:p>
      <w:pPr>
        <w:pStyle w:val="Heading2"/>
      </w:pPr>
      <w:r>
        <w:t xml:space="preserve">Challenges Facing Biomedical Engineering in Argentina</w:t>
      </w:r>
    </w:p>
    <w:p>
      <w:pPr>
        <w:pStyle w:val="FirstParagraph"/>
      </w:pPr>
      <w:r>
        <w:t xml:space="preserve">Despite its progress, the field of Biomedical Engineering in Argentina faces several challenges. One major issue is the limited funding for research and development compared to countries like Brazil or Chile. Additionally, regulatory frameworks for medical devices and biotechnology are often fragmented, slowing down the commercialization of innovations.</w:t>
      </w:r>
    </w:p>
    <w:p>
      <w:pPr>
        <w:pStyle w:val="BodyText"/>
      </w:pPr>
      <w:r>
        <w:t xml:space="preserve">In Córdoba, these challenges are compounded by the need to balance academic rigor with practical applications. For example, while UNC produces highly qualified graduates, many lack opportunities to engage in hands-on projects due to limited industry partnerships. Furthermore, Argentina’s economic instability has led to brain drain, with skilled professionals seeking opportunities abroad.</w:t>
      </w:r>
    </w:p>
    <w:bookmarkEnd w:id="23"/>
    <w:bookmarkStart w:id="24" w:name="X124bfa6f62056e73fbaf69c20cd3ddb58205f33"/>
    <w:p>
      <w:pPr>
        <w:pStyle w:val="Heading2"/>
      </w:pPr>
      <w:r>
        <w:t xml:space="preserve">Opportunities for Growth and Collaboration</w:t>
      </w:r>
    </w:p>
    <w:p>
      <w:pPr>
        <w:pStyle w:val="FirstParagraph"/>
      </w:pPr>
      <w:r>
        <w:t xml:space="preserve">Córdoba offers significant opportunities for Biomedical Engineers to contribute to both local and national healthcare systems. The city’s strong network of academic institutions, including the Instituto de Ciencia y Tecnología en Ingeniería Biomédica (ICTIB), provides a fertile ground for interdisciplinary research. Collaborations between engineers, clinicians, and policymakers are essential to address Argentina’s unique healthcare needs.</w:t>
      </w:r>
    </w:p>
    <w:p>
      <w:pPr>
        <w:pStyle w:val="BodyText"/>
      </w:pPr>
      <w:r>
        <w:t xml:space="preserve">Emerging trends such as artificial intelligence (AI) in diagnostics and wearable health technologies present new avenues for innovation. For instance, Biomedical Engineers in Córdoba could lead the development of AI-driven systems for early detection of cardiovascular diseases, a prevalent concern in Argentina. Such projects would not only enhance public health but also position Córdoba as a regional leader in biomedical technology.</w:t>
      </w:r>
    </w:p>
    <w:bookmarkEnd w:id="24"/>
    <w:bookmarkStart w:id="25" w:name="Xc55e9b9dea89dbebcb6c579a5dd830d289930d1"/>
    <w:p>
      <w:pPr>
        <w:pStyle w:val="Heading2"/>
      </w:pPr>
      <w:r>
        <w:t xml:space="preserve">Ethical Considerations and Future Directions</w:t>
      </w:r>
    </w:p>
    <w:p>
      <w:pPr>
        <w:pStyle w:val="FirstParagraph"/>
      </w:pPr>
      <w:r>
        <w:t xml:space="preserve">The role of Biomedical Engineers in Argentina must also consider ethical implications. Issues such as data privacy, equitable access to technology, and the responsible use of AI require careful attention. In Córdoba, where healthcare disparities persist, ensuring that technological advancements benefit all segments of society is a moral imperative.</w:t>
      </w:r>
    </w:p>
    <w:p>
      <w:pPr>
        <w:pStyle w:val="BodyText"/>
      </w:pPr>
      <w:r>
        <w:t xml:space="preserve">Looking ahead, Biomedical Engineers in Argentina—particularly those in Córdoba—must advocate for stronger public-private partnerships, increased funding for research, and policies that support innovation. By aligning academic programs with industry needs and fostering a culture of entrepreneurship, the field can thrive as a cornerstone of Argentina’s healthcare evolution.</w:t>
      </w:r>
    </w:p>
    <w:bookmarkEnd w:id="25"/>
    <w:bookmarkStart w:id="26" w:name="conclusion"/>
    <w:p>
      <w:pPr>
        <w:pStyle w:val="Heading2"/>
      </w:pPr>
      <w:r>
        <w:t xml:space="preserve">Conclusion</w:t>
      </w:r>
    </w:p>
    <w:p>
      <w:pPr>
        <w:pStyle w:val="FirstParagraph"/>
      </w:pPr>
      <w:r>
        <w:t xml:space="preserve">This Master Thesis highlights the transformative potential of Biomedical Engineering in Córdoba, Argentina. Through collaboration, innovation, and ethical practice, Biomedical Engineers are poised to address critical healthcare challenges while advancing the region’s technological capabilities. As Argentina continues to invest in scientific progress, Córdoba’s academic and industrial ecosystems will remain vital to shaping the future of biomedical solutions on both national and global scales.</w:t>
      </w:r>
    </w:p>
    <w:p>
      <w:pPr>
        <w:pStyle w:val="BodyText"/>
      </w:pPr>
      <w:r>
        <w:rPr>
          <w:bCs/>
          <w:b/>
        </w:rPr>
        <w:t xml:space="preserve">Keywords:</w:t>
      </w:r>
      <w:r>
        <w:t xml:space="preserve"> </w:t>
      </w:r>
      <w:r>
        <w:t xml:space="preserve">Master Thesis, Biomedical Engineer, Argentina Córdoba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Argentina, Córdoba</dc:title>
  <dc:creator/>
  <dc:language>en</dc:language>
  <cp:keywords/>
  <dcterms:created xsi:type="dcterms:W3CDTF">2026-07-17T19:56:04Z</dcterms:created>
  <dcterms:modified xsi:type="dcterms:W3CDTF">2026-07-17T19:56:04Z</dcterms:modified>
</cp:coreProperties>
</file>

<file path=docProps/custom.xml><?xml version="1.0" encoding="utf-8"?>
<Properties xmlns="http://schemas.openxmlformats.org/officeDocument/2006/custom-properties" xmlns:vt="http://schemas.openxmlformats.org/officeDocument/2006/docPropsVTypes"/>
</file>