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0ff50d8363b98060b340a65783d44aeae0f39e4"/>
    <w:p>
      <w:pPr>
        <w:pStyle w:val="Heading1"/>
      </w:pPr>
      <w:r>
        <w:t xml:space="preserve">Master Thesis: Biomedical Engineering in Australia Brisbane</w:t>
      </w:r>
    </w:p>
    <w:p>
      <w:pPr>
        <w:pStyle w:val="FirstParagraph"/>
      </w:pPr>
      <w:r>
        <w:t xml:space="preserve">This Master Thesis explores the evolving role of a Biomedical Engineer within the healthcare and technological landscape of Australia, specifically focusing on the city of Brisbane. As a hub for innovation and medical research, Brisbane offers unique opportunities for Biomedical Engineers to contribute to cutting-edge advancements while addressing region-specific health challenges. This document outlines key areas of research, professional development, and case studies relevant to Biomedical Engineers in Brisbane.</w:t>
      </w:r>
    </w:p>
    <w:bookmarkStart w:id="20" w:name="introduction"/>
    <w:p>
      <w:pPr>
        <w:pStyle w:val="Heading2"/>
      </w:pPr>
      <w:r>
        <w:t xml:space="preserve">Introduction</w:t>
      </w:r>
    </w:p>
    <w:p>
      <w:pPr>
        <w:pStyle w:val="FirstParagraph"/>
      </w:pPr>
      <w:r>
        <w:t xml:space="preserve">Biomedical Engineering is a multidisciplinary field that integrates principles from engineering, biology, and medicine to solve complex healthcare problems. In Australia, the demand for skilled Biomedical Engineers has grown significantly due to an aging population, advancements in medical technology, and increasing focus on personalized healthcare solutions. Brisbane, as the capital of Queensland and a major city in eastern Australia, is home to world-class institutions like the University of Queensland (UQ) and Queensland University of Technology (QUT), which provide robust academic programs for aspiring Biomedical Engineers.</w:t>
      </w:r>
    </w:p>
    <w:p>
      <w:pPr>
        <w:pStyle w:val="BodyText"/>
      </w:pPr>
      <w:r>
        <w:t xml:space="preserve">This thesis examines how Biomedical Engineers in Brisbane are addressing local healthcare needs through research, clinical applications, and technological innovation. It also highlights the challenges faced by professionals in this field within Australia’s regulatory framework while emphasizing the opportunities available in Brisbane’s dynamic biomedical sector.</w:t>
      </w:r>
    </w:p>
    <w:bookmarkEnd w:id="20"/>
    <w:bookmarkStart w:id="21" w:name="X83be4f7215ac37f1767aea5da824f1f95bee231"/>
    <w:p>
      <w:pPr>
        <w:pStyle w:val="Heading2"/>
      </w:pPr>
      <w:r>
        <w:t xml:space="preserve">Current Trends in Biomedical Engineering: A Focus on Brisbane</w:t>
      </w:r>
    </w:p>
    <w:p>
      <w:pPr>
        <w:pStyle w:val="FirstParagraph"/>
      </w:pPr>
      <w:r>
        <w:t xml:space="preserve">Brisbane has emerged as a key player in Australia’s biomedical industry, driven by collaborations between academia, hospitals, and private enterprises. The city is home to the Queensland University of Technology’s (QUT) Institute of Health and Biomedical Innovation (IHBI), which conducts research on topics such as regenerative medicine, medical imaging technologies, and smart prosthetics. These initiatives align with global trends in biomedical engineering but are tailored to address regional health disparities in Queensland.</w:t>
      </w:r>
    </w:p>
    <w:p>
      <w:pPr>
        <w:pStyle w:val="BodyText"/>
      </w:pPr>
      <w:r>
        <w:t xml:space="preserve">One notable trend is the integration of artificial intelligence (AI) and machine learning into diagnostic tools. For example, researchers at UQ’s School of Biomedical Sciences are developing AI-powered algorithms to detect early-stage diseases like cancer using data from Brisbane’s public hospitals. Such projects underscore the importance of Biomedical Engineers in bridging the gap between computational science and clinical practice.</w:t>
      </w:r>
    </w:p>
    <w:bookmarkEnd w:id="21"/>
    <w:bookmarkStart w:id="22" w:name="X67fca579fec943376f968b1457173f992f608c6"/>
    <w:p>
      <w:pPr>
        <w:pStyle w:val="Heading2"/>
      </w:pPr>
      <w:r>
        <w:t xml:space="preserve">Challenges Faced by Biomedical Engineers in Australia</w:t>
      </w:r>
    </w:p>
    <w:p>
      <w:pPr>
        <w:pStyle w:val="FirstParagraph"/>
      </w:pPr>
      <w:r>
        <w:t xml:space="preserve">Despite its potential, the field of Biomedical Engineering in Australia presents unique challenges. Regulatory compliance with standards such as those set by the Australian Standards (AS) and Therapeutic Goods Administration (TGA) can be complex for professionals. Additionally, limited funding for research and development compared to global counterparts may hinder innovation.</w:t>
      </w:r>
    </w:p>
    <w:p>
      <w:pPr>
        <w:pStyle w:val="BodyText"/>
      </w:pPr>
      <w:r>
        <w:t xml:space="preserve">Brisbane’s healthcare sector, while robust, also faces challenges such as rural-urban health disparities. Biomedical Engineers in the region must design solutions that are cost-effective and scalable to meet the needs of both urban centers like Brisbane and remote communities in Queensland. This requires a deep understanding of local healthcare infrastructure and patient demographics.</w:t>
      </w:r>
    </w:p>
    <w:bookmarkEnd w:id="22"/>
    <w:bookmarkStart w:id="25" w:name="Xff91b7272c6dcb6de4735c8c43f85111e8fbd99"/>
    <w:p>
      <w:pPr>
        <w:pStyle w:val="Heading2"/>
      </w:pPr>
      <w:r>
        <w:t xml:space="preserve">Case Study: Biomedical Engineering Projects in Brisbane</w:t>
      </w:r>
    </w:p>
    <w:p>
      <w:pPr>
        <w:pStyle w:val="FirstParagraph"/>
      </w:pPr>
      <w:r>
        <w:t xml:space="preserve">To illustrate the practical applications of Biomedical Engineering in Brisbane, this section highlights two case studies from local institutions:</w:t>
      </w:r>
    </w:p>
    <w:bookmarkStart w:id="23" w:name="prosthetic-limb-development-at-qut"/>
    <w:p>
      <w:pPr>
        <w:pStyle w:val="Heading3"/>
      </w:pPr>
      <w:r>
        <w:t xml:space="preserve">1. Prosthetic Limb Development at QUT</w:t>
      </w:r>
    </w:p>
    <w:p>
      <w:pPr>
        <w:pStyle w:val="FirstParagraph"/>
      </w:pPr>
      <w:r>
        <w:t xml:space="preserve">A team of Biomedical Engineers at QUT recently collaborated with Queensland’s Sunshine Hospital to develop a lightweight, affordable prosthetic limb for amputees. Using 3D printing technology and biocompatible materials, the project aimed to reduce costs while improving mobility outcomes. The success of this initiative has led to partnerships with other Australian hospitals and highlights the role of Biomedical Engineers in advancing patient-centered care.</w:t>
      </w:r>
    </w:p>
    <w:bookmarkEnd w:id="23"/>
    <w:bookmarkStart w:id="24" w:name="telehealth-innovations-at-uq"/>
    <w:p>
      <w:pPr>
        <w:pStyle w:val="Heading3"/>
      </w:pPr>
      <w:r>
        <w:t xml:space="preserve">2. Telehealth Innovations at UQ</w:t>
      </w:r>
    </w:p>
    <w:p>
      <w:pPr>
        <w:pStyle w:val="FirstParagraph"/>
      </w:pPr>
      <w:r>
        <w:t xml:space="preserve">Researchers at the University of Queensland have pioneered telehealth platforms that enable remote monitoring of chronic diseases, such as diabetes and cardiovascular conditions. By leveraging wearable biosensors and cloud computing, these systems allow healthcare professionals in Brisbane to monitor patients in regional Queensland in real time. This work demonstrates how Biomedical Engineers are addressing Australia’s unique healthcare distribution challenges.</w:t>
      </w:r>
    </w:p>
    <w:bookmarkEnd w:id="24"/>
    <w:bookmarkEnd w:id="25"/>
    <w:bookmarkStart w:id="26" w:name="X99598b0e243ced2a64bae13bdf7b0dade203e2a"/>
    <w:p>
      <w:pPr>
        <w:pStyle w:val="Heading2"/>
      </w:pPr>
      <w:r>
        <w:t xml:space="preserve">Professional Development for Biomedical Engineers in Brisbane</w:t>
      </w:r>
    </w:p>
    <w:p>
      <w:pPr>
        <w:pStyle w:val="FirstParagraph"/>
      </w:pPr>
      <w:r>
        <w:t xml:space="preserve">Brisbane offers numerous opportunities for professional growth, including internships with organizations like the Mater Health Services and the Queensland Government’s Department of Health. Additionally, institutions such as the Australian Institute of Biomedical Engineering (AIBME) provide networking platforms and continuing education programs tailored to Australia’s regulatory environment.</w:t>
      </w:r>
    </w:p>
    <w:p>
      <w:pPr>
        <w:pStyle w:val="BodyText"/>
      </w:pPr>
      <w:r>
        <w:t xml:space="preserve">Students pursuing a Master of Biomedical Engineering in Brisbane are encouraged to engage with industry partners through research projects or capstone designs. Such experiences not only enhance technical skills but also prepare graduates for the demands of the Australian healthcare sector.</w:t>
      </w:r>
    </w:p>
    <w:bookmarkEnd w:id="26"/>
    <w:bookmarkStart w:id="27" w:name="X44d0afd92e649ba07a99a43cbeecbdd4c67cb74"/>
    <w:p>
      <w:pPr>
        <w:pStyle w:val="Heading2"/>
      </w:pPr>
      <w:r>
        <w:t xml:space="preserve">Future Directions for Biomedical Engineering in Brisbane</w:t>
      </w:r>
    </w:p>
    <w:p>
      <w:pPr>
        <w:pStyle w:val="FirstParagraph"/>
      </w:pPr>
      <w:r>
        <w:t xml:space="preserve">The future of Biomedical Engineering in Brisbane hinges on three key factors: technological innovation, interdisciplinary collaboration, and policy alignment with global standards. As Australia continues to invest in biomedical research, Brisbane is well-positioned to become a leader in fields such as bioprinting, neural engineering, and precision medicine.</w:t>
      </w:r>
    </w:p>
    <w:p>
      <w:pPr>
        <w:pStyle w:val="BodyText"/>
      </w:pPr>
      <w:r>
        <w:t xml:space="preserve">However, addressing workforce shortages and fostering partnerships between academia and industry will be critical. The Master Thesis emphasizes the need for Biomedical Engineers in Brisbane to adopt a proactive approach by engaging with local stakeholders, advocating for research funding, and contributing to public health initiatives.</w:t>
      </w:r>
    </w:p>
    <w:bookmarkEnd w:id="27"/>
    <w:bookmarkStart w:id="28" w:name="conclusion"/>
    <w:p>
      <w:pPr>
        <w:pStyle w:val="Heading2"/>
      </w:pPr>
      <w:r>
        <w:t xml:space="preserve">Conclusion</w:t>
      </w:r>
    </w:p>
    <w:p>
      <w:pPr>
        <w:pStyle w:val="FirstParagraph"/>
      </w:pPr>
      <w:r>
        <w:t xml:space="preserve">This Master Thesis underscores the vital role of Biomedical Engineers in shaping Australia’s healthcare landscape, particularly within the city of Brisbane. By leveraging the region’s academic and industrial resources, professionals can drive innovation while addressing unique challenges such as regulatory compliance and rural-urban health disparities. As Brisbane continues to grow as a biomedical hub, its Biomedical Engineers will play a pivotal role in ensuring equitable access to advanced medical technologies across Queensland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Australia Brisbane</dc:title>
  <dc:creator/>
  <dc:language>en</dc:language>
  <cp:keywords/>
  <dcterms:created xsi:type="dcterms:W3CDTF">2026-04-29T06:50:30Z</dcterms:created>
  <dcterms:modified xsi:type="dcterms:W3CDTF">2026-04-29T06:50:30Z</dcterms:modified>
</cp:coreProperties>
</file>

<file path=docProps/custom.xml><?xml version="1.0" encoding="utf-8"?>
<Properties xmlns="http://schemas.openxmlformats.org/officeDocument/2006/custom-properties" xmlns:vt="http://schemas.openxmlformats.org/officeDocument/2006/docPropsVTypes"/>
</file>