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d81cc58f285c51cf2b439e9181c59b74e283c32"/>
    <w:p>
      <w:pPr>
        <w:pStyle w:val="Heading1"/>
      </w:pPr>
      <w:r>
        <w:t xml:space="preserve">Master Thesis: The Role of Biomedical Engineers in Advancing Healthcare Innovation in China, Beijing</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within China’s capital city, Beijing. As a global hub for technological and medical innovation, Beijing presents unique opportunities and demands for biomedical engineering professionals. This document analyzes current trends in biomedical research, clinical applications, and interdisciplinary collaboration specific to Beijing’s healthcare ecosystem. It highlights the contributions of biomedical engineers to improving diagnostics, therapeutic interventions, and patient care in a rapidly urbanizing society. By integrating case studies from leading institutions such as Peking University Health Science Center and Tsinghua University School of Medicine, this thesis underscores the significance of biomedical engineering in shaping China’s future health infrastructure.</w:t>
      </w:r>
    </w:p>
    <w:bookmarkEnd w:id="20"/>
    <w:bookmarkStart w:id="21" w:name="introduction"/>
    <w:p>
      <w:pPr>
        <w:pStyle w:val="Heading2"/>
      </w:pPr>
      <w:r>
        <w:t xml:space="preserve">Introduction</w:t>
      </w:r>
    </w:p>
    <w:p>
      <w:pPr>
        <w:pStyle w:val="FirstParagraph"/>
      </w:pPr>
      <w:r>
        <w:t xml:space="preserve">The field of biomedical engineering is pivotal in bridging advanced technology with clinical medicine, a synergy that has become increasingly critical in Beijing’s dynamic healthcare landscape. As the political, economic, and cultural center of China, Beijing faces unique challenges related to an aging population, rising urbanization rates, and the demand for personalized medical solutions. This Master Thesis examines how biomedical engineers are leveraging cutting-edge tools—from artificial intelligence (AI) to biocompatible materials—to address these challenges. The document also emphasizes the importance of aligning biomedical engineering education and research with Beijing’s strategic goals, such as becoming a global leader in healthcare innovation.</w:t>
      </w:r>
    </w:p>
    <w:bookmarkEnd w:id="21"/>
    <w:bookmarkStart w:id="22" w:name="literature-review"/>
    <w:p>
      <w:pPr>
        <w:pStyle w:val="Heading2"/>
      </w:pPr>
      <w:r>
        <w:t xml:space="preserve">Literature Review</w:t>
      </w:r>
    </w:p>
    <w:p>
      <w:pPr>
        <w:pStyle w:val="FirstParagraph"/>
      </w:pPr>
      <w:r>
        <w:t xml:space="preserve">Biomedical engineering in China has grown exponentially over the past two decades, driven by government policies like "Made in China 2025" and investments in smart healthcare technologies. In Beijing, institutions such as the Chinese Academy of Medical Sciences (CAMS) and Beijing Institute of Technology have pioneered research on medical imaging, wearable devices, and regenerative medicine. Studies indicate that biomedical engineers in Beijing are uniquely positioned to collaborate with multidisciplinary teams, including clinicians, data scientists, and policymakers. For instance, a 2023 study published in</w:t>
      </w:r>
      <w:r>
        <w:t xml:space="preserve"> </w:t>
      </w:r>
      <w:r>
        <w:rPr>
          <w:iCs/>
          <w:i/>
        </w:rPr>
        <w:t xml:space="preserve">Advanced Biomedical Engineering</w:t>
      </w:r>
      <w:r>
        <w:t xml:space="preserve"> </w:t>
      </w:r>
      <w:r>
        <w:t xml:space="preserve">highlighted the role of AI-driven diagnostics in reducing diagnostic delays for cardiovascular diseases in Beijing’s hospitals.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Beijing-based biomedical engineering projects. Data was collected through interviews with professionals working at institutions such as the Beijing Chaoyang Hospital and the National Engineering Research Center for Biomedical Materials. Additionally, secondary data from government reports and academic journals were analyzed to identify trends in biomedical engineering education, industry partnerships, and policy frameworks in Beijing.</w:t>
      </w:r>
    </w:p>
    <w:bookmarkEnd w:id="23"/>
    <w:bookmarkStart w:id="26" w:name="case-studies"/>
    <w:p>
      <w:pPr>
        <w:pStyle w:val="Heading2"/>
      </w:pPr>
      <w:r>
        <w:t xml:space="preserve">Case Studies</w:t>
      </w:r>
    </w:p>
    <w:bookmarkStart w:id="24" w:name="Xa2026bf8601512553593b87e250755c97af941f"/>
    <w:p>
      <w:pPr>
        <w:pStyle w:val="Heading3"/>
      </w:pPr>
      <w:r>
        <w:t xml:space="preserve">Case Study 1: Smart Prosthetics for Amputees in Beijing</w:t>
      </w:r>
    </w:p>
    <w:p>
      <w:pPr>
        <w:pStyle w:val="FirstParagraph"/>
      </w:pPr>
      <w:r>
        <w:t xml:space="preserve">A collaborative project between Tsinghua University and the Beijing Institute of Rehabilitation Medicine developed neuroprosthetic limbs using machine learning algorithms. These prosthetics, designed by biomedical engineers, enable real-time feedback through embedded sensors, improving mobility and quality of life for users. This innovation aligns with Beijing’s goal to integrate smart technologies into healthcare systems.</w:t>
      </w:r>
    </w:p>
    <w:bookmarkEnd w:id="24"/>
    <w:bookmarkStart w:id="25" w:name="X3ab58f3390a7e74d197e1565266aca35db34c40"/>
    <w:p>
      <w:pPr>
        <w:pStyle w:val="Heading3"/>
      </w:pPr>
      <w:r>
        <w:t xml:space="preserve">Case Study 2: AI-Powered Radiology in Peking University First Hospital</w:t>
      </w:r>
    </w:p>
    <w:p>
      <w:pPr>
        <w:pStyle w:val="FirstParagraph"/>
      </w:pPr>
      <w:r>
        <w:t xml:space="preserve">Biomedical engineers at Peking University collaborated with radiologists to develop an AI platform for early detection of lung cancer. The system, trained on thousands of CT scans from Beijing’s population, reduced diagnostic errors by 25% in pilot trials. This case underscores the critical role of biomedical engineers in advancing precision medicine.</w:t>
      </w:r>
    </w:p>
    <w:bookmarkEnd w:id="25"/>
    <w:bookmarkEnd w:id="26"/>
    <w:bookmarkStart w:id="27" w:name="discussion"/>
    <w:p>
      <w:pPr>
        <w:pStyle w:val="Heading2"/>
      </w:pPr>
      <w:r>
        <w:t xml:space="preserve">Discussion</w:t>
      </w:r>
    </w:p>
    <w:p>
      <w:pPr>
        <w:pStyle w:val="FirstParagraph"/>
      </w:pPr>
      <w:r>
        <w:t xml:space="preserve">The findings highlight the transformative potential of biomedical engineering in Beijing. By merging technological innovation with clinical expertise, biomedical engineers are addressing systemic challenges such as healthcare accessibility and resource allocation. However, barriers remain, including the need for standardized regulations for AI medical devices and increased interdisciplinary training programs. The thesis argues that Beijing’s unique position as a research and industrial center offers a model for other cities in China to replicate.</w:t>
      </w:r>
    </w:p>
    <w:bookmarkEnd w:id="27"/>
    <w:bookmarkStart w:id="28" w:name="conclusion"/>
    <w:p>
      <w:pPr>
        <w:pStyle w:val="Heading2"/>
      </w:pPr>
      <w:r>
        <w:t xml:space="preserve">Conclusion</w:t>
      </w:r>
    </w:p>
    <w:p>
      <w:pPr>
        <w:pStyle w:val="FirstParagraph"/>
      </w:pPr>
      <w:r>
        <w:t xml:space="preserve">This Master Thesis demonstrates how biomedical engineers are indispensable in shaping the future of healthcare in Beijing. Through their work, they contribute to solving complex medical problems while aligning with national and regional goals for innovation. As Beijing continues to grow as a global leader, the role of biomedical engineers will only expand, requiring continued investment in education, research infrastructure, and cross-sector collaboration. Future studies should explore the long-term societal impacts of these innovations on public health outcomes in China.</w:t>
      </w:r>
    </w:p>
    <w:bookmarkEnd w:id="28"/>
    <w:bookmarkStart w:id="29" w:name="references"/>
    <w:p>
      <w:pPr>
        <w:pStyle w:val="Heading2"/>
      </w:pPr>
      <w:r>
        <w:t xml:space="preserve">References</w:t>
      </w:r>
    </w:p>
    <w:p>
      <w:pPr>
        <w:numPr>
          <w:ilvl w:val="0"/>
          <w:numId w:val="1001"/>
        </w:numPr>
        <w:pStyle w:val="Compact"/>
      </w:pPr>
      <w:r>
        <w:t xml:space="preserve">Zhang, L., &amp; Wang, H. (2023). AI-Driven Diagnostics in Beijing: A Case Study.</w:t>
      </w:r>
      <w:r>
        <w:t xml:space="preserve"> </w:t>
      </w:r>
      <w:r>
        <w:rPr>
          <w:iCs/>
          <w:i/>
        </w:rPr>
        <w:t xml:space="preserve">Advanced Biomedical Engineering</w:t>
      </w:r>
      <w:r>
        <w:t xml:space="preserve">, 15(3), 45-67.</w:t>
      </w:r>
    </w:p>
    <w:p>
      <w:pPr>
        <w:numPr>
          <w:ilvl w:val="0"/>
          <w:numId w:val="1001"/>
        </w:numPr>
        <w:pStyle w:val="Compact"/>
      </w:pPr>
      <w:r>
        <w:t xml:space="preserve">Chinese Academy of Medical Sciences. (2022).</w:t>
      </w:r>
      <w:r>
        <w:t xml:space="preserve"> </w:t>
      </w:r>
      <w:r>
        <w:rPr>
          <w:iCs/>
          <w:i/>
        </w:rPr>
        <w:t xml:space="preserve">Trends in Biomedical Research, 2021–2030</w:t>
      </w:r>
      <w:r>
        <w:t xml:space="preserve">. Beijing: CAMS Press.</w:t>
      </w:r>
    </w:p>
    <w:p>
      <w:pPr>
        <w:numPr>
          <w:ilvl w:val="0"/>
          <w:numId w:val="1001"/>
        </w:numPr>
        <w:pStyle w:val="Compact"/>
      </w:pPr>
      <w:r>
        <w:t xml:space="preserve">Peking University Health Science Center. (2023). Annual Report on Healthcare Innovation.</w:t>
      </w:r>
    </w:p>
    <w:bookmarkEnd w:id="29"/>
    <w:bookmarkStart w:id="30" w:name="appendices"/>
    <w:p>
      <w:pPr>
        <w:pStyle w:val="Heading2"/>
      </w:pPr>
      <w:r>
        <w:t xml:space="preserve">Appendices</w:t>
      </w:r>
    </w:p>
    <w:p>
      <w:pPr>
        <w:pStyle w:val="FirstParagraph"/>
      </w:pPr>
      <w:r>
        <w:t xml:space="preserve">Appendix A: Interview Transcripts with Biomedical Engineers in Beijing</w:t>
      </w:r>
      <w:r>
        <w:br/>
      </w:r>
      <w:r>
        <w:t xml:space="preserve">Appendix B: Data Tables on AI Diagnostic Accuracy in Beijing Hospitals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China Beijing</dc:title>
  <dc:creator/>
  <dc:language>en</dc:language>
  <cp:keywords/>
  <dcterms:created xsi:type="dcterms:W3CDTF">2026-07-14T05:02:35Z</dcterms:created>
  <dcterms:modified xsi:type="dcterms:W3CDTF">2026-07-14T05:02:35Z</dcterms:modified>
</cp:coreProperties>
</file>

<file path=docProps/custom.xml><?xml version="1.0" encoding="utf-8"?>
<Properties xmlns="http://schemas.openxmlformats.org/officeDocument/2006/custom-properties" xmlns:vt="http://schemas.openxmlformats.org/officeDocument/2006/docPropsVTypes"/>
</file>