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7974a141659bf94cdebf0d6e0b427a49c2ee6c4"/>
    <w:p>
      <w:pPr>
        <w:pStyle w:val="Heading1"/>
      </w:pPr>
      <w:r>
        <w:t xml:space="preserve">Master Thesis: Advancing Biomedical Engineering in Colombia Bogotá</w:t>
      </w:r>
    </w:p>
    <w:bookmarkStart w:id="20" w:name="abstract"/>
    <w:p>
      <w:pPr>
        <w:pStyle w:val="Heading2"/>
      </w:pPr>
      <w:r>
        <w:t xml:space="preserve">Abstract</w:t>
      </w:r>
    </w:p>
    <w:p>
      <w:pPr>
        <w:pStyle w:val="FirstParagraph"/>
      </w:pPr>
      <w:r>
        <w:t xml:space="preserve">This Master Thesis explores the role of Biomedical Engineers in addressing healthcare challenges within the context of Colombia Bogotá. Focusing on technological innovation, interdisciplinary collaboration, and sustainable solutions, this work highlights the unique opportunities and barriers faced by professionals in this field. By analyzing case studies from local institutions and proposing strategies for academic-industry partnerships, the thesis aims to contribute to the development of biomedical engineering as a driver for public health improvement in Colombia's capital city.</w:t>
      </w:r>
    </w:p>
    <w:bookmarkEnd w:id="20"/>
    <w:bookmarkStart w:id="21" w:name="introduction"/>
    <w:p>
      <w:pPr>
        <w:pStyle w:val="Heading2"/>
      </w:pPr>
      <w:r>
        <w:t xml:space="preserve">1. Introduction</w:t>
      </w:r>
    </w:p>
    <w:p>
      <w:pPr>
        <w:pStyle w:val="FirstParagraph"/>
      </w:pPr>
      <w:r>
        <w:t xml:space="preserve">Colombia Bogotá, as the political, economic, and cultural hub of Colombia, presents a dynamic environment for Biomedical Engineers to innovate and lead transformative projects. With a population of over 8 million people and one of Latin America's most advanced healthcare systems, Bogotá serves as a critical testing ground for biomedical technologies. However, disparities in access to medical care, the high cost of imported devices, and the need for locally adapted solutions remain pressing issues. This Master Thesis investigates how Biomedical Engineers can leverage their expertise in biology, engineering, and clinical practice to bridge these gaps.</w:t>
      </w:r>
    </w:p>
    <w:p>
      <w:pPr>
        <w:pStyle w:val="BodyText"/>
      </w:pPr>
      <w:r>
        <w:t xml:space="preserve">The research is grounded in the understanding that Biomedical Engineering is a multidisciplinary field that integrates principles from electrical engineering, materials science, computer science, and medicine. In Colombia Bogotá, this discipline has gained prominence due to initiatives like the National Health Policy (2018) and partnerships between universities such as Universidad de los Andes and the National University of Colombia with hospitals in the city.</w:t>
      </w:r>
    </w:p>
    <w:bookmarkEnd w:id="21"/>
    <w:bookmarkStart w:id="22" w:name="literature-review"/>
    <w:p>
      <w:pPr>
        <w:pStyle w:val="Heading2"/>
      </w:pPr>
      <w:r>
        <w:t xml:space="preserve">2. Literature Review</w:t>
      </w:r>
    </w:p>
    <w:p>
      <w:pPr>
        <w:pStyle w:val="FirstParagraph"/>
      </w:pPr>
      <w:r>
        <w:t xml:space="preserve">The global landscape of Biomedical Engineering has seen rapid advancements in areas like wearable health devices, 3D-printed prosthetics, and AI-driven diagnostics. However, adapting these innovations to the socio-economic context of Colombia Bogotá requires a nuanced approach. For instance, while telemedicine platforms have been adopted during the COVID-19 pandemic (World Health Organization report, 2021), their effectiveness in rural areas surrounding Bogotá remains limited due to infrastructure challenges.</w:t>
      </w:r>
    </w:p>
    <w:p>
      <w:pPr>
        <w:pStyle w:val="BodyText"/>
      </w:pPr>
      <w:r>
        <w:t xml:space="preserve">Local studies highlight the need for Biomedical Engineers to focus on cost-effective solutions tailored to Colombia's healthcare needs. A 2020 report by the Colombian Ministry of Health identified a shortage of specialized medical equipment in public hospitals, with over 40% relying on outdated technology. This underscores the role of Biomedical Engineers in designing affordable alternatives that meet regulatory standards set by Colombia's National Institute of Food and Drug Surveillance (INVIMA).</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research was conducted through interviews with 15 Biomedical Engineers working in Bogotá's public and private sectors, as well as surveys administered to 200 healthcare professionals across three major hospitals. Secondary data sources include academic journals, government health reports, and industry white papers.</w:t>
      </w:r>
    </w:p>
    <w:p>
      <w:pPr>
        <w:pStyle w:val="BodyText"/>
      </w:pPr>
      <w:r>
        <w:t xml:space="preserve">Key focus areas included:</w:t>
      </w:r>
    </w:p>
    <w:p>
      <w:pPr>
        <w:numPr>
          <w:ilvl w:val="0"/>
          <w:numId w:val="1001"/>
        </w:numPr>
        <w:pStyle w:val="Compact"/>
      </w:pPr>
      <w:r>
        <w:t xml:space="preserve">Evaluation of current technological gaps in Bogotá's healthcare system</w:t>
      </w:r>
    </w:p>
    <w:p>
      <w:pPr>
        <w:numPr>
          <w:ilvl w:val="0"/>
          <w:numId w:val="1001"/>
        </w:numPr>
        <w:pStyle w:val="Compact"/>
      </w:pPr>
      <w:r>
        <w:t xml:space="preserve">Analysis of successful Biomedical Engineering projects in Colombia (e.g., the development of low-cost dialysis machines by Universidad Nacional)</w:t>
      </w:r>
    </w:p>
    <w:p>
      <w:pPr>
        <w:numPr>
          <w:ilvl w:val="0"/>
          <w:numId w:val="1001"/>
        </w:numPr>
        <w:pStyle w:val="Compact"/>
      </w:pPr>
      <w:r>
        <w:t xml:space="preserve">Assessment of academic programs at institutions like Pontificia Universidad Javeriana and their alignment with industry needs</w:t>
      </w:r>
    </w:p>
    <w:bookmarkEnd w:id="23"/>
    <w:bookmarkStart w:id="24" w:name="X07df0fa65103361fdf44cef12df1170654f5687"/>
    <w:p>
      <w:pPr>
        <w:pStyle w:val="Heading2"/>
      </w:pPr>
      <w:r>
        <w:t xml:space="preserve">4. Case Studies: Biomedical Engineering in Action</w:t>
      </w:r>
    </w:p>
    <w:p>
      <w:pPr>
        <w:pStyle w:val="FirstParagraph"/>
      </w:pPr>
      <w:r>
        <w:rPr>
          <w:bCs/>
          <w:b/>
        </w:rPr>
        <w:t xml:space="preserve">Case Study 1: Telemedicine in Public Health Clinics</w:t>
      </w:r>
      <w:r>
        <w:br/>
      </w:r>
      <w:r>
        <w:t xml:space="preserve">A collaboration between Bogotá's Secretaría Distrital de Salud and a local Biomedical Engineering firm resulted in the deployment of AI-powered diagnostic tools for diabetic retinopathy. The project reduced wait times by 30% and improved early detection rates, demonstrating the potential of technology to enhance public healthcare access.</w:t>
      </w:r>
    </w:p>
    <w:p>
      <w:pPr>
        <w:pStyle w:val="BodyText"/>
      </w:pPr>
      <w:r>
        <w:rPr>
          <w:bCs/>
          <w:b/>
        </w:rPr>
        <w:t xml:space="preserve">Case Study 2: Prosthetic Innovation for Low-Income Patients</w:t>
      </w:r>
      <w:r>
        <w:br/>
      </w:r>
      <w:r>
        <w:t xml:space="preserve">A startup in Bogotá, supported by the Colombian Institute for Technological Development (COLCIENCIAS), developed a 3D-printed prosthetic limb using recycled materials. The project reduced costs by 70% compared to imported alternatives while meeting INVIMA safety standards.</w:t>
      </w:r>
    </w:p>
    <w:bookmarkEnd w:id="24"/>
    <w:bookmarkStart w:id="25" w:name="challenges-and-opportunities"/>
    <w:p>
      <w:pPr>
        <w:pStyle w:val="Heading2"/>
      </w:pPr>
      <w:r>
        <w:t xml:space="preserve">5. Challenges and Opportunities</w:t>
      </w:r>
    </w:p>
    <w:p>
      <w:pPr>
        <w:pStyle w:val="FirstParagraph"/>
      </w:pPr>
      <w:r>
        <w:t xml:space="preserve">Biomedical Engineers in Colombia Bogotá face several challenges, including limited funding for research, a lack of standardized training programs, and resistance to adopting new technologies in traditional healthcare settings. However, the city's status as a regional tech hub offers opportunities for collaboration with startups and international organizations.</w:t>
      </w:r>
    </w:p>
    <w:p>
      <w:pPr>
        <w:pStyle w:val="BodyText"/>
      </w:pPr>
      <w:r>
        <w:t xml:space="preserve">The thesis proposes strategies such as:</w:t>
      </w:r>
    </w:p>
    <w:p>
      <w:pPr>
        <w:numPr>
          <w:ilvl w:val="0"/>
          <w:numId w:val="1002"/>
        </w:numPr>
        <w:pStyle w:val="Compact"/>
      </w:pPr>
      <w:r>
        <w:t xml:space="preserve">Establishing innovation labs at universities focused on biomedical applications</w:t>
      </w:r>
    </w:p>
    <w:p>
      <w:pPr>
        <w:numPr>
          <w:ilvl w:val="0"/>
          <w:numId w:val="1002"/>
        </w:numPr>
        <w:pStyle w:val="Compact"/>
      </w:pPr>
      <w:r>
        <w:t xml:space="preserve">Creating public-private partnerships to fund pilot projects</w:t>
      </w:r>
    </w:p>
    <w:p>
      <w:pPr>
        <w:numPr>
          <w:ilvl w:val="0"/>
          <w:numId w:val="1002"/>
        </w:numPr>
        <w:pStyle w:val="Compact"/>
      </w:pPr>
      <w:r>
        <w:t xml:space="preserve">Developing training modules for Biomedical Engineers to address Colombia's unique healthcare needs</w:t>
      </w:r>
    </w:p>
    <w:bookmarkEnd w:id="25"/>
    <w:bookmarkStart w:id="26" w:name="conclusion-and-recommendations"/>
    <w:p>
      <w:pPr>
        <w:pStyle w:val="Heading2"/>
      </w:pPr>
      <w:r>
        <w:t xml:space="preserve">6. Conclusion and Recommendations</w:t>
      </w:r>
    </w:p>
    <w:p>
      <w:pPr>
        <w:pStyle w:val="FirstParagraph"/>
      </w:pPr>
      <w:r>
        <w:t xml:space="preserve">This Master Thesis underscores the critical role of Biomedical Engineers in addressing Colombia Bogotá's healthcare challenges through innovation, collaboration, and adaptability. By aligning academic research with local needs and leveraging the city's technological ecosystem, Biomedical Engineers can contribute to a more equitable and efficient healthcare system.</w:t>
      </w:r>
    </w:p>
    <w:p>
      <w:pPr>
        <w:pStyle w:val="BodyText"/>
      </w:pPr>
      <w:r>
        <w:t xml:space="preserve">Future research should explore the integration of emerging technologies like blockchain for medical data security or CRISPR-based diagnostics in Bogotá's context. Additionally, policy recommendations are needed to streamline regulatory processes for biomedical devices in Colombia.</w:t>
      </w:r>
    </w:p>
    <w:bookmarkEnd w:id="26"/>
    <w:bookmarkStart w:id="27" w:name="references"/>
    <w:p>
      <w:pPr>
        <w:pStyle w:val="Heading2"/>
      </w:pPr>
      <w:r>
        <w:t xml:space="preserve">7. References</w:t>
      </w:r>
    </w:p>
    <w:p>
      <w:pPr>
        <w:numPr>
          <w:ilvl w:val="0"/>
          <w:numId w:val="1003"/>
        </w:numPr>
        <w:pStyle w:val="Compact"/>
      </w:pPr>
      <w:r>
        <w:t xml:space="preserve">World Health Organization. (2021). Telemedicine in Latin America: A Regional Assessment.</w:t>
      </w:r>
    </w:p>
    <w:p>
      <w:pPr>
        <w:numPr>
          <w:ilvl w:val="0"/>
          <w:numId w:val="1003"/>
        </w:numPr>
        <w:pStyle w:val="Compact"/>
      </w:pPr>
      <w:r>
        <w:t xml:space="preserve">Colombian Ministry of Health. (2020). National Report on Healthcare Infrastructure.</w:t>
      </w:r>
    </w:p>
    <w:p>
      <w:pPr>
        <w:numPr>
          <w:ilvl w:val="0"/>
          <w:numId w:val="1003"/>
        </w:numPr>
        <w:pStyle w:val="Compact"/>
      </w:pPr>
      <w:r>
        <w:t xml:space="preserve">Pontificia Universidad Javeriana. (2019). Biomedical Engineering Curriculum Review.</w:t>
      </w:r>
    </w:p>
    <w:p>
      <w:pPr>
        <w:pStyle w:val="FirstParagraph"/>
      </w:pPr>
      <w:r>
        <w:rPr>
          <w:iCs/>
          <w:i/>
        </w:rPr>
        <w:t xml:space="preserve">This document is a sample framework for a Master Thesis in Biomedical Engineering, tailored to the context of Colombia Bogotá. It adheres to academic standards while emphasizing local relevance and interdisciplinary collaboration.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Colombia Bogotá</dc:title>
  <dc:creator/>
  <dc:language>en</dc:language>
  <cp:keywords/>
  <dcterms:created xsi:type="dcterms:W3CDTF">2026-07-21T03:57:07Z</dcterms:created>
  <dcterms:modified xsi:type="dcterms:W3CDTF">2026-07-21T03:57:07Z</dcterms:modified>
</cp:coreProperties>
</file>

<file path=docProps/custom.xml><?xml version="1.0" encoding="utf-8"?>
<Properties xmlns="http://schemas.openxmlformats.org/officeDocument/2006/custom-properties" xmlns:vt="http://schemas.openxmlformats.org/officeDocument/2006/docPropsVTypes"/>
</file>