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5e4e0583dc3b91cf0417cb38a44de26152ad17c"/>
    <w:p>
      <w:pPr>
        <w:pStyle w:val="Heading1"/>
      </w:pPr>
      <w:r>
        <w:t xml:space="preserve">Master Thesis on the Role of Biomedical Engineers in Colombia Medellín</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in Colombia’s Antioquia region, with a focus on Medellín. As a hub for innovation and education, Medellín presents unique opportunities and challenges for Biomedical Engineers to develop solutions tailored to the local population's needs. The study emphasizes the integration of advanced technologies with regional healthcare infrastructure, highlighting how Biomedical Engineers can bridge gaps in medical access and quality. Through case studies, literature reviews, and field analysis, this document outlines strategies for advancing biomedical research in Medellín while aligning with global standards.</w:t>
      </w:r>
    </w:p>
    <w:bookmarkEnd w:id="20"/>
    <w:bookmarkStart w:id="21" w:name="introduction"/>
    <w:p>
      <w:pPr>
        <w:pStyle w:val="Heading2"/>
      </w:pPr>
      <w:r>
        <w:t xml:space="preserve">Introduction</w:t>
      </w:r>
    </w:p>
    <w:p>
      <w:pPr>
        <w:pStyle w:val="FirstParagraph"/>
      </w:pPr>
      <w:r>
        <w:t xml:space="preserve">Colombia’s Medellín has emerged as a dynamic center for technological innovation and academic excellence. Home to institutions like the Universidad de Antioquia and the Escuela de Ingeniería, Medellín offers a fertile ground for Biomedical Engineers to contribute to healthcare advancements. However, regional disparities in access to medical resources, coupled with socioeconomic challenges, demand specialized solutions. This thesis investigates how Biomedical Engineers can leverage their expertise—spanning biomedical devices, biotechnology, and clinical engineering—to address these issues while fostering sustainable development in Medellín.</w:t>
      </w:r>
    </w:p>
    <w:bookmarkEnd w:id="21"/>
    <w:bookmarkStart w:id="22" w:name="X7155cb09bec55a8504c487eb6918058766e0e31"/>
    <w:p>
      <w:pPr>
        <w:pStyle w:val="Heading2"/>
      </w:pPr>
      <w:r>
        <w:t xml:space="preserve">Context of Biomedical Engineering in Colombia</w:t>
      </w:r>
    </w:p>
    <w:p>
      <w:pPr>
        <w:pStyle w:val="FirstParagraph"/>
      </w:pPr>
      <w:r>
        <w:t xml:space="preserve">Biomedical Engineering is a multidisciplinary field that combines principles of engineering with medical science to improve healthcare delivery. In Colombia, the profession has gained prominence due to increasing investments in health technology and public-private partnerships. However, regional variations in infrastructure and funding create distinct challenges. Medellín, while a leader in innovation, faces pressure to balance urbanization’s demands with equitable healthcare access for its diverse population.</w:t>
      </w:r>
    </w:p>
    <w:p>
      <w:pPr>
        <w:pStyle w:val="BodyText"/>
      </w:pPr>
      <w:r>
        <w:t xml:space="preserve">The role of Biomedical Engineers in Colombia extends beyond traditional roles such as device development; they are also pivotal in telemedicine implementation, medical imaging optimization, and personalized treatment strategies. This thesis argues that Medellín’s unique socio-economic and geographic context requires tailored approaches to biomedical engineering education and practice.</w:t>
      </w:r>
    </w:p>
    <w:bookmarkEnd w:id="22"/>
    <w:bookmarkStart w:id="23" w:name="Xb5cfa8e54e33b3ad5ef78f4be7a4d39bd0658cb"/>
    <w:p>
      <w:pPr>
        <w:pStyle w:val="Heading2"/>
      </w:pPr>
      <w:r>
        <w:t xml:space="preserve">Case Study: Biomedical Engineering Innovations in Medellín</w:t>
      </w:r>
    </w:p>
    <w:p>
      <w:pPr>
        <w:pStyle w:val="FirstParagraph"/>
      </w:pPr>
      <w:r>
        <w:t xml:space="preserve">Medellín’s healthcare sector has seen several groundbreaking projects led by Biomedical Engineers. For instance, collaborations between local universities and hospitals have produced low-cost diagnostic tools for rural areas, addressing the lack of specialized equipment in underserved regions. These initiatives reflect the adaptability of Biomedical Engineers to local needs while adhering to global innovation trends.</w:t>
      </w:r>
    </w:p>
    <w:p>
      <w:pPr>
        <w:pStyle w:val="BodyText"/>
      </w:pPr>
      <w:r>
        <w:t xml:space="preserve">Additionally, Medellín’s participation in international research networks has positioned it as a key player in Latin American biomedical advancements. The thesis highlights how such collaborations can be leveraged to train future Biomedical Engineers and enhance the city’s reputation as a center for medical technology.</w:t>
      </w:r>
    </w:p>
    <w:bookmarkEnd w:id="23"/>
    <w:bookmarkStart w:id="24" w:name="X0425d58a2b49bc86c5e6b08a5c173c9162aa1a8"/>
    <w:p>
      <w:pPr>
        <w:pStyle w:val="Heading2"/>
      </w:pPr>
      <w:r>
        <w:t xml:space="preserve">Challenges Faced by Biomedical Engineers in Medellín</w:t>
      </w:r>
    </w:p>
    <w:p>
      <w:pPr>
        <w:numPr>
          <w:ilvl w:val="0"/>
          <w:numId w:val="1001"/>
        </w:numPr>
        <w:pStyle w:val="Compact"/>
      </w:pPr>
      <w:r>
        <w:rPr>
          <w:bCs/>
          <w:b/>
        </w:rPr>
        <w:t xml:space="preserve">Limited Funding:</w:t>
      </w:r>
      <w:r>
        <w:t xml:space="preserve"> </w:t>
      </w:r>
      <w:r>
        <w:t xml:space="preserve">Despite Medellín’s economic growth, public funding for biomedical research remains constrained compared to global standards.</w:t>
      </w:r>
    </w:p>
    <w:p>
      <w:pPr>
        <w:numPr>
          <w:ilvl w:val="0"/>
          <w:numId w:val="1001"/>
        </w:numPr>
        <w:pStyle w:val="Compact"/>
      </w:pPr>
      <w:r>
        <w:rPr>
          <w:bCs/>
          <w:b/>
        </w:rPr>
        <w:t xml:space="preserve">Infrastructure Gaps:</w:t>
      </w:r>
      <w:r>
        <w:t xml:space="preserve"> </w:t>
      </w:r>
      <w:r>
        <w:t xml:space="preserve">Rural and marginalized communities lack access to advanced medical facilities, requiring innovative solutions from Biomedical Engineers.</w:t>
      </w:r>
    </w:p>
    <w:p>
      <w:pPr>
        <w:numPr>
          <w:ilvl w:val="0"/>
          <w:numId w:val="1001"/>
        </w:numPr>
        <w:pStyle w:val="Compact"/>
      </w:pPr>
      <w:r>
        <w:rPr>
          <w:bCs/>
          <w:b/>
        </w:rPr>
        <w:t xml:space="preserve">Educational Barriers:</w:t>
      </w:r>
      <w:r>
        <w:t xml:space="preserve"> </w:t>
      </w:r>
      <w:r>
        <w:t xml:space="preserve">The need for interdisciplinary training programs that combine engineering, medicine, and data science is critical to prepare engineers for Medellín’s complex healthcare landscape.</w:t>
      </w:r>
    </w:p>
    <w:bookmarkEnd w:id="24"/>
    <w:bookmarkStart w:id="25" w:name="Xf07ba82feec6598d6cb0b17bf9ea710167af84b"/>
    <w:p>
      <w:pPr>
        <w:pStyle w:val="Heading2"/>
      </w:pPr>
      <w:r>
        <w:t xml:space="preserve">Proposed Strategies for Advancing Biomedical Engineering in Medellín</w:t>
      </w:r>
    </w:p>
    <w:p>
      <w:pPr>
        <w:pStyle w:val="FirstParagraph"/>
      </w:pPr>
      <w:r>
        <w:t xml:space="preserve">To overcome these challenges, this thesis proposes:</w:t>
      </w:r>
    </w:p>
    <w:p>
      <w:pPr>
        <w:numPr>
          <w:ilvl w:val="0"/>
          <w:numId w:val="1002"/>
        </w:numPr>
        <w:pStyle w:val="Compact"/>
      </w:pPr>
      <w:r>
        <w:rPr>
          <w:bCs/>
          <w:b/>
        </w:rPr>
        <w:t xml:space="preserve">Strengthening Academic-Industry Partnerships:</w:t>
      </w:r>
      <w:r>
        <w:t xml:space="preserve"> </w:t>
      </w:r>
      <w:r>
        <w:t xml:space="preserve">Encouraging collaborations between institutions like the Universidad de Antioquia and private healthcare providers to co-develop technologies.</w:t>
      </w:r>
    </w:p>
    <w:p>
      <w:pPr>
        <w:numPr>
          <w:ilvl w:val="0"/>
          <w:numId w:val="1002"/>
        </w:numPr>
        <w:pStyle w:val="Compact"/>
      </w:pPr>
      <w:r>
        <w:rPr>
          <w:bCs/>
          <w:b/>
        </w:rPr>
        <w:t xml:space="preserve">Investing in Telemedicine Infrastructure:</w:t>
      </w:r>
      <w:r>
        <w:t xml:space="preserve"> </w:t>
      </w:r>
      <w:r>
        <w:t xml:space="preserve">Biomedical Engineers can design scalable telehealth solutions to extend medical services to remote areas of Colombia.</w:t>
      </w:r>
    </w:p>
    <w:p>
      <w:pPr>
        <w:numPr>
          <w:ilvl w:val="0"/>
          <w:numId w:val="1002"/>
        </w:numPr>
        <w:pStyle w:val="Compact"/>
      </w:pPr>
      <w:r>
        <w:rPr>
          <w:bCs/>
          <w:b/>
        </w:rPr>
        <w:t xml:space="preserve">Promoting Regional Research Networks:</w:t>
      </w:r>
      <w:r>
        <w:t xml:space="preserve"> </w:t>
      </w:r>
      <w:r>
        <w:t xml:space="preserve">Establishing Medellín as a node in Latin American biomedical research alliances to attract global funding and expertise.</w:t>
      </w:r>
    </w:p>
    <w:bookmarkEnd w:id="25"/>
    <w:bookmarkStart w:id="26" w:name="X43818cf03afe517c89d5a798e1c0addd1fb1823"/>
    <w:p>
      <w:pPr>
        <w:pStyle w:val="Heading2"/>
      </w:pPr>
      <w:r>
        <w:t xml:space="preserve">Future Directions for Biomedical Engineers in Colombia Medellín</w:t>
      </w:r>
    </w:p>
    <w:p>
      <w:pPr>
        <w:pStyle w:val="FirstParagraph"/>
      </w:pPr>
      <w:r>
        <w:t xml:space="preserve">The future of Biomedical Engineering in Medellín hinges on three pillars: innovation, accessibility, and education. As the field evolves with advancements in AI, 3D printing, and wearable technology, Biomedical Engineers must adapt their skills to integrate these tools into local healthcare systems. Furthermore, fostering a culture of entrepreneurship among engineers can drive the creation of startups focused on affordable medical solutions for Colombia’s population.</w:t>
      </w:r>
    </w:p>
    <w:p>
      <w:pPr>
        <w:pStyle w:val="BodyText"/>
      </w:pPr>
      <w:r>
        <w:t xml:space="preserve">This thesis also advocates for policy reforms that prioritize biomedical engineering in national health agendas. By aligning Medellín’s vision with Colombia’s broader goals for healthcare equity, Biomedical Engineers can play a transformative role in shaping the region’s future.</w:t>
      </w:r>
    </w:p>
    <w:bookmarkEnd w:id="26"/>
    <w:bookmarkStart w:id="27" w:name="conclusion"/>
    <w:p>
      <w:pPr>
        <w:pStyle w:val="Heading2"/>
      </w:pPr>
      <w:r>
        <w:t xml:space="preserve">Conclusion</w:t>
      </w:r>
    </w:p>
    <w:p>
      <w:pPr>
        <w:pStyle w:val="FirstParagraph"/>
      </w:pPr>
      <w:r>
        <w:t xml:space="preserve">In conclusion, the Master Thesis underscores the vital contributions of Biomedical Engineers to Colombia Medellín’s healthcare ecosystem. Through innovation, interdisciplinary collaboration, and a focus on accessibility, Biomedical Engineers can address both local and global challenges. Medellín’s unique position as an academic and technological hub positions it to lead in biomedical advancements across Latin America. This document serves as a foundation for further research and action in this dynamic field.</w:t>
      </w:r>
    </w:p>
    <w:bookmarkEnd w:id="27"/>
    <w:bookmarkStart w:id="28" w:name="references"/>
    <w:p>
      <w:pPr>
        <w:pStyle w:val="Heading2"/>
      </w:pPr>
      <w:r>
        <w:t xml:space="preserve">References</w:t>
      </w:r>
    </w:p>
    <w:p>
      <w:pPr>
        <w:numPr>
          <w:ilvl w:val="0"/>
          <w:numId w:val="1003"/>
        </w:numPr>
        <w:pStyle w:val="Compact"/>
      </w:pPr>
      <w:r>
        <w:t xml:space="preserve">Institutional data from Universidad de Antioquia (2023).</w:t>
      </w:r>
    </w:p>
    <w:p>
      <w:pPr>
        <w:numPr>
          <w:ilvl w:val="0"/>
          <w:numId w:val="1003"/>
        </w:numPr>
        <w:pStyle w:val="Compact"/>
      </w:pPr>
      <w:r>
        <w:t xml:space="preserve">Colombian Ministry of Health reports on regional healthcare disparities (2023).</w:t>
      </w:r>
    </w:p>
    <w:p>
      <w:pPr>
        <w:numPr>
          <w:ilvl w:val="0"/>
          <w:numId w:val="1003"/>
        </w:numPr>
        <w:pStyle w:val="Compact"/>
      </w:pPr>
      <w:r>
        <w:t xml:space="preserve">International Journal of Biomedical Engineering, Volume 45, Issue 3 (2024).</w:t>
      </w:r>
    </w:p>
    <w:p>
      <w:pPr>
        <w:pStyle w:val="FirstParagraph"/>
      </w:pPr>
      <w:r>
        <w:t xml:space="preserve">End of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Colombia Medellín</dc:title>
  <dc:creator/>
  <cp:keywords/>
  <dcterms:created xsi:type="dcterms:W3CDTF">2026-07-21T00:55:31Z</dcterms:created>
  <dcterms:modified xsi:type="dcterms:W3CDTF">2026-07-21T00:55:31Z</dcterms:modified>
</cp:coreProperties>
</file>

<file path=docProps/custom.xml><?xml version="1.0" encoding="utf-8"?>
<Properties xmlns="http://schemas.openxmlformats.org/officeDocument/2006/custom-properties" xmlns:vt="http://schemas.openxmlformats.org/officeDocument/2006/docPropsVTypes"/>
</file>