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35e5d2304f45b4e987068e9b300698b16ab1c4c"/>
    <w:p>
      <w:pPr>
        <w:pStyle w:val="Heading1"/>
      </w:pPr>
      <w:r>
        <w:t xml:space="preserve">Master Thesis: The Role of Biomedical Engineers in Advancing Healthcare Innovation in Germany Berlin</w:t>
      </w:r>
    </w:p>
    <w:bookmarkStart w:id="20" w:name="abstract"/>
    <w:p>
      <w:pPr>
        <w:pStyle w:val="Heading2"/>
      </w:pPr>
      <w:r>
        <w:t xml:space="preserve">Abstract</w:t>
      </w:r>
    </w:p>
    <w:p>
      <w:pPr>
        <w:pStyle w:val="FirstParagraph"/>
      </w:pPr>
      <w:r>
        <w:t xml:space="preserve">This Master Thesis explores the critical role of biomedical engineers in shaping healthcare innovation, with a specific focus on the unique opportunities and challenges present in</w:t>
      </w:r>
      <w:r>
        <w:t xml:space="preserve"> </w:t>
      </w:r>
      <w:r>
        <w:rPr>
          <w:bCs/>
          <w:b/>
        </w:rPr>
        <w:t xml:space="preserve">Germany Berlin</w:t>
      </w:r>
      <w:r>
        <w:t xml:space="preserve">. As a hub for cutting-edge research, interdisciplinary collaboration, and medical technology development, Berlin offers a dynamic environment for biomedical engineers to contribute to global health advancements. The thesis analyzes the integration of biomedical engineering principles into clinical practice, public health policies, and technological innovation within Germany’s healthcare system. Emphasis is placed on Berlin’s position as a leader in biotechnology research and its potential for fostering groundbreaking solutions in personalized medicine, medical devices, and telehealth systems.</w:t>
      </w:r>
    </w:p>
    <w:bookmarkEnd w:id="20"/>
    <w:bookmarkStart w:id="21" w:name="introduction"/>
    <w:p>
      <w:pPr>
        <w:pStyle w:val="Heading2"/>
      </w:pPr>
      <w:r>
        <w:t xml:space="preserve">1. Introduction</w:t>
      </w:r>
    </w:p>
    <w:p>
      <w:pPr>
        <w:pStyle w:val="FirstParagraph"/>
      </w:pPr>
      <w:r>
        <w:t xml:space="preserve">The field of biomedical engineering has emerged as a cornerstone of modern healthcare, combining principles of engineering, biology, and medicine to address complex health challenges. In</w:t>
      </w:r>
      <w:r>
        <w:t xml:space="preserve"> </w:t>
      </w:r>
      <w:r>
        <w:rPr>
          <w:bCs/>
          <w:b/>
        </w:rPr>
        <w:t xml:space="preserve">Germany Berlin</w:t>
      </w:r>
      <w:r>
        <w:t xml:space="preserve">, this discipline is particularly vital due to the city’s status as a global center for scientific research and medical innovation. As part of the European Union’s largest economy, Germany has invested heavily in healthcare infrastructure and technological development, making it an ideal environment for biomedical engineers to pursue impactful careers.</w:t>
      </w:r>
    </w:p>
    <w:p>
      <w:pPr>
        <w:pStyle w:val="BodyText"/>
      </w:pPr>
      <w:r>
        <w:t xml:space="preserve">This Master Thesis aims to investigate how biomedical engineers in Berlin contribute to the advancement of healthcare systems through interdisciplinary collaboration, regulatory compliance with German standards (such as DIN norms), and integration of emerging technologies like artificial intelligence (AI) and 3D printing. The study will also examine the challenges faced by biomedical engineers in navigating Germany’s stringent medical device approval processes while aligning with Berlin’s progressive approach to patient-centered care.</w:t>
      </w:r>
    </w:p>
    <w:bookmarkEnd w:id="21"/>
    <w:bookmarkStart w:id="22" w:name="Xc0ebc2de6f8e7c6a52966f6db2583e5f1c0fce0"/>
    <w:p>
      <w:pPr>
        <w:pStyle w:val="Heading2"/>
      </w:pPr>
      <w:r>
        <w:t xml:space="preserve">2. Biomedical Engineering in Germany Berlin: A Unique Ecosystem</w:t>
      </w:r>
    </w:p>
    <w:p>
      <w:pPr>
        <w:pStyle w:val="FirstParagraph"/>
      </w:pPr>
      <w:r>
        <w:rPr>
          <w:bCs/>
          <w:b/>
        </w:rPr>
        <w:t xml:space="preserve">Germany Berlin</w:t>
      </w:r>
      <w:r>
        <w:t xml:space="preserve"> </w:t>
      </w:r>
      <w:r>
        <w:t xml:space="preserve">stands out as a unique ecosystem for biomedical engineering due to its blend of academic excellence, industrial innovation, and policy frameworks. Key institutions such as Charité – Universitätsmedizin Berlin, the Fraunhofer Institute for Biomedical Engineering (IBMT), and Technische Universität Berlin provide world-class research opportunities in areas like medical imaging, biomechanics, and bioinformatics.</w:t>
      </w:r>
    </w:p>
    <w:p>
      <w:pPr>
        <w:pStyle w:val="BodyText"/>
      </w:pPr>
      <w:r>
        <w:t xml:space="preserve">Berlin’s healthcare landscape is further supported by its proximity to major pharmaceutical companies (e.g., Bayer AG) and startups specializing in wearable health technologies. This convergence of academia, industry, and government has positioned Berlin as a leader in developing solutions for aging populations—a critical issue in Germany given its demographic challenges.</w:t>
      </w:r>
    </w:p>
    <w:p>
      <w:pPr>
        <w:pStyle w:val="BodyText"/>
      </w:pPr>
      <w:r>
        <w:t xml:space="preserve">Biomedical engineers in Berlin are tasked with addressing these challenges by designing adaptive medical devices that comply with the European Union’s Medical Device Regulation (MDR) and Germany’s strict quality assurance protocols. Additionally, the city’s focus on sustainable healthcare has driven innovation in energy-efficient diagnostic tools and biodegradable implants.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biomedical engineers in Berlin. Primary data was collected through interviews with professionals working in academic, industrial, and clinical settings across</w:t>
      </w:r>
      <w:r>
        <w:t xml:space="preserve"> </w:t>
      </w:r>
      <w:r>
        <w:rPr>
          <w:bCs/>
          <w:b/>
        </w:rPr>
        <w:t xml:space="preserve">Germany Berlin</w:t>
      </w:r>
      <w:r>
        <w:t xml:space="preserve">. Secondary data includes peer-reviewed articles, government reports on healthcare innovation, and case studies of successful medical technology startups based in Berlin.</w:t>
      </w:r>
    </w:p>
    <w:p>
      <w:pPr>
        <w:pStyle w:val="BodyText"/>
      </w:pPr>
      <w:r>
        <w:t xml:space="preserve">The research focuses on three key areas: (1) the application of biomedical engineering principles in public health projects in Berlin; (2) challenges related to regulatory compliance and international collaboration; and (3) future trends such as AI-driven diagnostics and personalized medicine. This framework allows for a comprehensive evaluation of how biomedical engineers contribute to Germany’s healthcare landscape while addressing local needs.</w:t>
      </w:r>
    </w:p>
    <w:bookmarkEnd w:id="23"/>
    <w:bookmarkStart w:id="24" w:name="X1586811d60f77fd504d674cde9c9ffdf8972513"/>
    <w:p>
      <w:pPr>
        <w:pStyle w:val="Heading2"/>
      </w:pPr>
      <w:r>
        <w:t xml:space="preserve">4. Case Studies: Biomedical Engineering Innovations in Berlin</w:t>
      </w:r>
    </w:p>
    <w:p>
      <w:pPr>
        <w:pStyle w:val="FirstParagraph"/>
      </w:pPr>
      <w:r>
        <w:rPr>
          <w:bCs/>
          <w:b/>
        </w:rPr>
        <w:t xml:space="preserve">Case Study 1: Smart Prosthetics at Charité</w:t>
      </w:r>
      <w:r>
        <w:br/>
      </w:r>
      <w:r>
        <w:t xml:space="preserve">Charité has partnered with Berlin-based startups to develop AI-powered prosthetic limbs that adapt to user movements in real time. These devices leverage machine learning algorithms and sensor technology, demonstrating how biomedical engineers in Berlin bridge clinical needs with engineering solutions.</w:t>
      </w:r>
    </w:p>
    <w:p>
      <w:pPr>
        <w:pStyle w:val="BodyText"/>
      </w:pPr>
      <w:r>
        <w:rPr>
          <w:bCs/>
          <w:b/>
        </w:rPr>
        <w:t xml:space="preserve">Case Study 2: Telehealth Platforms for Rural Areas</w:t>
      </w:r>
      <w:r>
        <w:br/>
      </w:r>
      <w:r>
        <w:t xml:space="preserve">Biomedical engineers at the Fraunhofer IBMT have collaborated with the Berlin Health Department to design secure telehealth platforms. These tools enable remote monitoring of chronic diseases, addressing healthcare access disparities in rural regions of Germany.</w:t>
      </w:r>
    </w:p>
    <w:p>
      <w:pPr>
        <w:pStyle w:val="BodyText"/>
      </w:pPr>
      <w:r>
        <w:rPr>
          <w:bCs/>
          <w:b/>
        </w:rPr>
        <w:t xml:space="preserve">Case Study 3: Regulatory Compliance for Medical Devices</w:t>
      </w:r>
      <w:r>
        <w:br/>
      </w:r>
      <w:r>
        <w:t xml:space="preserve">A detailed analysis of a Berlin-based medtech company’s journey to obtain CE marking under the EU MDR highlights the challenges biomedical engineers face in ensuring device safety and efficacy while adhering to stringent documentation requirements.</w:t>
      </w:r>
    </w:p>
    <w:bookmarkEnd w:id="24"/>
    <w:bookmarkStart w:id="25" w:name="X242a7403e80bd16653604b609c521a2afdd235d"/>
    <w:p>
      <w:pPr>
        <w:pStyle w:val="Heading2"/>
      </w:pPr>
      <w:r>
        <w:t xml:space="preserve">5. Challenges and Opportunities for Biomedical Engineers in Berlin</w:t>
      </w:r>
    </w:p>
    <w:p>
      <w:pPr>
        <w:pStyle w:val="FirstParagraph"/>
      </w:pPr>
      <w:r>
        <w:t xml:space="preserve">Despite its strengths,</w:t>
      </w:r>
      <w:r>
        <w:t xml:space="preserve"> </w:t>
      </w:r>
      <w:r>
        <w:rPr>
          <w:bCs/>
          <w:b/>
        </w:rPr>
        <w:t xml:space="preserve">Germany Berlin</w:t>
      </w:r>
      <w:r>
        <w:t xml:space="preserve"> </w:t>
      </w:r>
      <w:r>
        <w:t xml:space="preserve">presents unique challenges for biomedical engineers. These include navigating complex regulatory frameworks, securing funding for long-term research projects, and fostering collaboration between public and private sectors. Additionally, the demand for bilingual professionals (German and English) poses a barrier to international talent recruitment.</w:t>
      </w:r>
    </w:p>
    <w:p>
      <w:pPr>
        <w:pStyle w:val="BodyText"/>
      </w:pPr>
      <w:r>
        <w:t xml:space="preserve">However, Berlin’s vibrant startup culture and government incentives (e.g., grants from the Berlin Senate Department for Economics) provide ample opportunities for innovation. The city’s commitment to interdisciplinary research also encourages partnerships between engineers, clinicians, and data scientists—critical for advancing fields like bioinformatics and regenerative medicine.</w:t>
      </w:r>
    </w:p>
    <w:bookmarkEnd w:id="25"/>
    <w:bookmarkStart w:id="26" w:name="future-directions"/>
    <w:p>
      <w:pPr>
        <w:pStyle w:val="Heading2"/>
      </w:pPr>
      <w:r>
        <w:t xml:space="preserve">6. Future Directions</w:t>
      </w:r>
    </w:p>
    <w:p>
      <w:pPr>
        <w:pStyle w:val="FirstParagraph"/>
      </w:pPr>
      <w:r>
        <w:t xml:space="preserve">The future of biomedical engineering in</w:t>
      </w:r>
      <w:r>
        <w:t xml:space="preserve"> </w:t>
      </w:r>
      <w:r>
        <w:rPr>
          <w:bCs/>
          <w:b/>
        </w:rPr>
        <w:t xml:space="preserve">Germany Berlin</w:t>
      </w:r>
      <w:r>
        <w:t xml:space="preserve"> </w:t>
      </w:r>
      <w:r>
        <w:t xml:space="preserve">lies in leveraging emerging technologies such as AI, nanotechnology, and CRISPR-based therapies. Biomedical engineers will play a pivotal role in ensuring these innovations align with ethical standards, patient privacy laws (e.g., GDPR), and global healthcare equity goals.</w:t>
      </w:r>
    </w:p>
    <w:p>
      <w:pPr>
        <w:pStyle w:val="BodyText"/>
      </w:pPr>
      <w:r>
        <w:t xml:space="preserve">The thesis concludes that Berlin’s unique combination of academic rigor, industrial dynamism, and policy support makes it an ideal location for biomedical engineers to drive transformative change. By addressing current challenges through interdisciplinary collaboration and innovation, the field can contribute meaningfully to Germany’s healthcare system—and beyond.</w:t>
      </w:r>
    </w:p>
    <w:bookmarkEnd w:id="26"/>
    <w:bookmarkStart w:id="27" w:name="conclusion"/>
    <w:p>
      <w:pPr>
        <w:pStyle w:val="Heading2"/>
      </w:pPr>
      <w:r>
        <w:t xml:space="preserve">7. Conclusion</w:t>
      </w:r>
    </w:p>
    <w:p>
      <w:pPr>
        <w:pStyle w:val="FirstParagraph"/>
      </w:pPr>
      <w:r>
        <w:t xml:space="preserve">This Master Thesis underscores the vital role of biomedical engineers in advancing healthcare innovation within</w:t>
      </w:r>
      <w:r>
        <w:t xml:space="preserve"> </w:t>
      </w:r>
      <w:r>
        <w:rPr>
          <w:bCs/>
          <w:b/>
        </w:rPr>
        <w:t xml:space="preserve">Germany Berlin</w:t>
      </w:r>
      <w:r>
        <w:t xml:space="preserve">. Through case studies, regulatory analysis, and future projections, it highlights both the opportunities and challenges inherent to working in this dynamic environment. As Germany continues to lead in medical technology and public health policy, biomedical engineers based in Berlin are well-positioned to shape the next generation of healthcare solutions.</w:t>
      </w:r>
    </w:p>
    <w:p>
      <w:pPr>
        <w:pStyle w:val="BodyText"/>
      </w:pPr>
      <w:r>
        <w:t xml:space="preserve">The findings of this thesis serve as a foundation for further research into interdisciplinary approaches that align with</w:t>
      </w:r>
      <w:r>
        <w:t xml:space="preserve"> </w:t>
      </w:r>
      <w:r>
        <w:rPr>
          <w:bCs/>
          <w:b/>
        </w:rPr>
        <w:t xml:space="preserve">Germany Berlin</w:t>
      </w:r>
      <w:r>
        <w:t xml:space="preserve">’s vision for sustainable, equitable, and technologically advanced healthcare 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Germany Berlin</dc:title>
  <dc:creator/>
  <dc:language>en</dc:language>
  <cp:keywords/>
  <dcterms:created xsi:type="dcterms:W3CDTF">2026-03-04T23:21:36Z</dcterms:created>
  <dcterms:modified xsi:type="dcterms:W3CDTF">2026-03-04T23:21:36Z</dcterms:modified>
</cp:coreProperties>
</file>

<file path=docProps/custom.xml><?xml version="1.0" encoding="utf-8"?>
<Properties xmlns="http://schemas.openxmlformats.org/officeDocument/2006/custom-properties" xmlns:vt="http://schemas.openxmlformats.org/officeDocument/2006/docPropsVTypes"/>
</file>