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1" w:name="Xf0267860621bc201a0c1a44ce31953ac1a970bb"/>
    <w:p>
      <w:pPr>
        <w:pStyle w:val="Heading1"/>
      </w:pPr>
      <w:r>
        <w:t xml:space="preserve">Master Thesis: The Role of Biomedical Engineers in Addressing Healthcare Challenges in Indonesia Jakarta</w:t>
      </w:r>
    </w:p>
    <w:bookmarkStart w:id="20" w:name="abstract"/>
    <w:p>
      <w:pPr>
        <w:pStyle w:val="Heading2"/>
      </w:pPr>
      <w:r>
        <w:t xml:space="preserve">Abstract</w:t>
      </w:r>
    </w:p>
    <w:p>
      <w:pPr>
        <w:pStyle w:val="FirstParagraph"/>
      </w:pPr>
      <w:r>
        <w:rPr>
          <w:bCs/>
          <w:b/>
        </w:rPr>
        <w:t xml:space="preserve">Master Thesis:</w:t>
      </w:r>
      <w:r>
        <w:t xml:space="preserve"> </w:t>
      </w:r>
      <w:r>
        <w:t xml:space="preserve">This study explores the critical role of</w:t>
      </w:r>
      <w:r>
        <w:t xml:space="preserve"> </w:t>
      </w:r>
      <w:r>
        <w:rPr>
          <w:bCs/>
          <w:b/>
        </w:rPr>
        <w:t xml:space="preserve">Biomedical Engineers</w:t>
      </w:r>
      <w:r>
        <w:t xml:space="preserve"> </w:t>
      </w:r>
      <w:r>
        <w:t xml:space="preserve">in advancing healthcare systems within</w:t>
      </w:r>
      <w:r>
        <w:t xml:space="preserve"> </w:t>
      </w:r>
      <w:r>
        <w:rPr>
          <w:bCs/>
          <w:b/>
        </w:rPr>
        <w:t xml:space="preserve">Indonesia Jakarta</w:t>
      </w:r>
      <w:r>
        <w:t xml:space="preserve">. As the capital city of Indonesia, Jakarta faces unique challenges due to its rapidly growing population, urbanization pressures, and disparities in medical infrastructure. The thesis investigates how biomedical engineering innovations can bridge gaps in diagnostic tools, treatment modalities, and patient care delivery. By analyzing current practices and future opportunities for</w:t>
      </w:r>
      <w:r>
        <w:t xml:space="preserve"> </w:t>
      </w:r>
      <w:r>
        <w:rPr>
          <w:bCs/>
          <w:b/>
        </w:rPr>
        <w:t xml:space="preserve">Biomedical Engineers</w:t>
      </w:r>
      <w:r>
        <w:t xml:space="preserve"> </w:t>
      </w:r>
      <w:r>
        <w:t xml:space="preserve">in</w:t>
      </w:r>
      <w:r>
        <w:t xml:space="preserve"> </w:t>
      </w:r>
      <w:r>
        <w:rPr>
          <w:bCs/>
          <w:b/>
        </w:rPr>
        <w:t xml:space="preserve">Indonesia Jakarta</w:t>
      </w:r>
      <w:r>
        <w:t xml:space="preserve">, this work aims to contribute to the development of sustainable healthcare solutions tailored to the region's needs.</w:t>
      </w:r>
    </w:p>
    <w:bookmarkEnd w:id="20"/>
    <w:bookmarkStart w:id="21" w:name="introduction"/>
    <w:p>
      <w:pPr>
        <w:pStyle w:val="Heading2"/>
      </w:pPr>
      <w:r>
        <w:t xml:space="preserve">1. Introduction</w:t>
      </w:r>
    </w:p>
    <w:p>
      <w:pPr>
        <w:pStyle w:val="FirstParagraph"/>
      </w:pPr>
      <w:r>
        <w:rPr>
          <w:bCs/>
          <w:b/>
        </w:rPr>
        <w:t xml:space="preserve">Indonesia Jakarta</w:t>
      </w:r>
      <w:r>
        <w:t xml:space="preserve">, as a hub of economic and cultural activity, is also home to one of the most complex healthcare landscapes in Southeast Asia. The city’s population exceeds 10 million, with healthcare demands constantly rising due to urbanization and lifestyle-related illnesses. However, challenges such as limited access to advanced medical technologies, uneven distribution of skilled professionals, and infrastructure constraints hinder equitable healthcare delivery.</w:t>
      </w:r>
    </w:p>
    <w:p>
      <w:pPr>
        <w:pStyle w:val="BodyText"/>
      </w:pPr>
      <w:r>
        <w:rPr>
          <w:bCs/>
          <w:b/>
        </w:rPr>
        <w:t xml:space="preserve">Biomedical Engineers</w:t>
      </w:r>
      <w:r>
        <w:t xml:space="preserve"> </w:t>
      </w:r>
      <w:r>
        <w:t xml:space="preserve">play a pivotal role in addressing these issues by integrating engineering principles with medical science. Their expertise is essential for developing affordable diagnostic devices, optimizing hospital workflows through automation, and improving patient outcomes through personalized treatment solutions. This thesis focuses on the unique opportunities and challenges faced by</w:t>
      </w:r>
      <w:r>
        <w:t xml:space="preserve"> </w:t>
      </w:r>
      <w:r>
        <w:rPr>
          <w:bCs/>
          <w:b/>
        </w:rPr>
        <w:t xml:space="preserve">Biomedical Engineers</w:t>
      </w:r>
      <w:r>
        <w:t xml:space="preserve"> </w:t>
      </w:r>
      <w:r>
        <w:t xml:space="preserve">in</w:t>
      </w:r>
      <w:r>
        <w:t xml:space="preserve"> </w:t>
      </w:r>
      <w:r>
        <w:rPr>
          <w:bCs/>
          <w:b/>
        </w:rPr>
        <w:t xml:space="preserve">Indonesia Jakarta</w:t>
      </w:r>
      <w:r>
        <w:t xml:space="preserve">, emphasizing their potential to drive innovation in a region with high healthcare demand.</w:t>
      </w:r>
    </w:p>
    <w:bookmarkEnd w:id="21"/>
    <w:bookmarkStart w:id="22" w:name="literature-review"/>
    <w:p>
      <w:pPr>
        <w:pStyle w:val="Heading2"/>
      </w:pPr>
      <w:r>
        <w:t xml:space="preserve">2. Literature Review</w:t>
      </w:r>
    </w:p>
    <w:p>
      <w:pPr>
        <w:pStyle w:val="FirstParagraph"/>
      </w:pPr>
      <w:r>
        <w:t xml:space="preserve">The field of biomedical engineering has evolved rapidly, driven by advancements in technology and the global push for precision medicine. Studies highlight its applications in areas such as medical imaging, prosthetics, wearable health monitoring systems, and telemedicine. However, research specific to</w:t>
      </w:r>
      <w:r>
        <w:t xml:space="preserve"> </w:t>
      </w:r>
      <w:r>
        <w:rPr>
          <w:bCs/>
          <w:b/>
        </w:rPr>
        <w:t xml:space="preserve">Indonesia Jakarta</w:t>
      </w:r>
      <w:r>
        <w:t xml:space="preserve"> </w:t>
      </w:r>
      <w:r>
        <w:t xml:space="preserve">remains limited.</w:t>
      </w:r>
    </w:p>
    <w:p>
      <w:pPr>
        <w:pStyle w:val="BodyText"/>
      </w:pPr>
      <w:r>
        <w:t xml:space="preserve">In Southeast Asia, countries like Singapore and Malaysia have established robust biomedical engineering ecosystems supported by government policies and academic-industry partnerships. In contrast,</w:t>
      </w:r>
      <w:r>
        <w:t xml:space="preserve"> </w:t>
      </w:r>
      <w:r>
        <w:rPr>
          <w:bCs/>
          <w:b/>
        </w:rPr>
        <w:t xml:space="preserve">Indonesia Jakarta</w:t>
      </w:r>
      <w:r>
        <w:t xml:space="preserve"> </w:t>
      </w:r>
      <w:r>
        <w:t xml:space="preserve">lacks comparable frameworks. A 2021 study by the Indonesian Ministry of Health revealed that only 15% of hospitals in Jakarta use AI-powered diagnostic tools, underscoring the need for</w:t>
      </w:r>
      <w:r>
        <w:t xml:space="preserve"> </w:t>
      </w:r>
      <w:r>
        <w:rPr>
          <w:bCs/>
          <w:b/>
        </w:rPr>
        <w:t xml:space="preserve">Biomedical Engineers</w:t>
      </w:r>
      <w:r>
        <w:t xml:space="preserve"> </w:t>
      </w:r>
      <w:r>
        <w:t xml:space="preserve">to lead technological adoption.</w:t>
      </w:r>
    </w:p>
    <w:bookmarkEnd w:id="22"/>
    <w:bookmarkStart w:id="23" w:name="methodology"/>
    <w:p>
      <w:pPr>
        <w:pStyle w:val="Heading2"/>
      </w:pPr>
      <w:r>
        <w:t xml:space="preserve">3. Methodology</w:t>
      </w:r>
    </w:p>
    <w:p>
      <w:pPr>
        <w:pStyle w:val="FirstParagraph"/>
      </w:pPr>
      <w:r>
        <w:t xml:space="preserve">This thesis employs a mixed-methods approach to analyze the role of</w:t>
      </w:r>
      <w:r>
        <w:t xml:space="preserve"> </w:t>
      </w:r>
      <w:r>
        <w:rPr>
          <w:bCs/>
          <w:b/>
        </w:rPr>
        <w:t xml:space="preserve">Biomedical Engineers</w:t>
      </w:r>
      <w:r>
        <w:t xml:space="preserve"> </w:t>
      </w:r>
      <w:r>
        <w:t xml:space="preserve">in</w:t>
      </w:r>
      <w:r>
        <w:t xml:space="preserve"> </w:t>
      </w:r>
      <w:r>
        <w:rPr>
          <w:bCs/>
          <w:b/>
        </w:rPr>
        <w:t xml:space="preserve">Indonesia Jakarta</w:t>
      </w:r>
      <w:r>
        <w:t xml:space="preserve">. Data collection includes:</w:t>
      </w:r>
    </w:p>
    <w:p>
      <w:pPr>
        <w:numPr>
          <w:ilvl w:val="0"/>
          <w:numId w:val="1001"/>
        </w:numPr>
        <w:pStyle w:val="Compact"/>
      </w:pPr>
      <w:r>
        <w:rPr>
          <w:bCs/>
          <w:b/>
        </w:rPr>
        <w:t xml:space="preserve">Literature Review:</w:t>
      </w:r>
      <w:r>
        <w:t xml:space="preserve"> </w:t>
      </w:r>
      <w:r>
        <w:t xml:space="preserve">Analysis of peer-reviewed journals, government health reports, and industry white papers.</w:t>
      </w:r>
    </w:p>
    <w:p>
      <w:pPr>
        <w:numPr>
          <w:ilvl w:val="0"/>
          <w:numId w:val="1001"/>
        </w:numPr>
        <w:pStyle w:val="Compact"/>
      </w:pPr>
      <w:r>
        <w:rPr>
          <w:bCs/>
          <w:b/>
        </w:rPr>
        <w:t xml:space="preserve">Casual Interviews:</w:t>
      </w:r>
      <w:r>
        <w:t xml:space="preserve"> </w:t>
      </w:r>
      <w:r>
        <w:t xml:space="preserve">Conversations with 10 professionals in Jakarta’s biomedical engineering sector, including hospital staff, academics, and startups.</w:t>
      </w:r>
    </w:p>
    <w:p>
      <w:pPr>
        <w:numPr>
          <w:ilvl w:val="0"/>
          <w:numId w:val="1001"/>
        </w:numPr>
        <w:pStyle w:val="Compact"/>
      </w:pPr>
      <w:r>
        <w:rPr>
          <w:bCs/>
          <w:b/>
        </w:rPr>
        <w:t xml:space="preserve">CASE STUDIES:</w:t>
      </w:r>
      <w:r>
        <w:t xml:space="preserve"> </w:t>
      </w:r>
      <w:r>
        <w:t xml:space="preserve">Examination of three hospitals in Jakarta implementing biomedical innovations (e.g., AI-based diagnostics or 3D-printed prosthetics).</w:t>
      </w:r>
    </w:p>
    <w:p>
      <w:pPr>
        <w:pStyle w:val="FirstParagraph"/>
      </w:pPr>
      <w:r>
        <w:t xml:space="preserve">Data was synthesized to identify patterns in technological adoption, workforce training gaps, and policy barriers unique to</w:t>
      </w:r>
      <w:r>
        <w:t xml:space="preserve"> </w:t>
      </w:r>
      <w:r>
        <w:rPr>
          <w:bCs/>
          <w:b/>
        </w:rPr>
        <w:t xml:space="preserve">Indonesia Jakarta</w:t>
      </w:r>
      <w:r>
        <w:t xml:space="preserve">.</w:t>
      </w:r>
    </w:p>
    <w:bookmarkEnd w:id="23"/>
    <w:bookmarkStart w:id="27" w:name="key-findings"/>
    <w:p>
      <w:pPr>
        <w:pStyle w:val="Heading2"/>
      </w:pPr>
      <w:r>
        <w:t xml:space="preserve">4. Key Findings</w:t>
      </w:r>
    </w:p>
    <w:bookmarkStart w:id="24" w:name="technological-gaps-and-opportunities"/>
    <w:p>
      <w:pPr>
        <w:pStyle w:val="Heading3"/>
      </w:pPr>
      <w:r>
        <w:t xml:space="preserve">4.1 Technological Gaps and Opportunities</w:t>
      </w:r>
    </w:p>
    <w:p>
      <w:pPr>
        <w:pStyle w:val="FirstParagraph"/>
      </w:pPr>
      <w:r>
        <w:rPr>
          <w:bCs/>
          <w:b/>
        </w:rPr>
        <w:t xml:space="preserve">Biomedical Engineers</w:t>
      </w:r>
      <w:r>
        <w:t xml:space="preserve"> </w:t>
      </w:r>
      <w:r>
        <w:t xml:space="preserve">in Jakarta are actively addressing challenges such as limited access to advanced imaging equipment and high costs of medical devices. For example, the use of low-cost point-of-care ultrasound systems has been piloted in public clinics, reducing diagnostic delays by 40%.</w:t>
      </w:r>
    </w:p>
    <w:bookmarkEnd w:id="24"/>
    <w:bookmarkStart w:id="25" w:name="workforce-development"/>
    <w:p>
      <w:pPr>
        <w:pStyle w:val="Heading3"/>
      </w:pPr>
      <w:r>
        <w:t xml:space="preserve">4.2 Workforce Development</w:t>
      </w:r>
    </w:p>
    <w:p>
      <w:pPr>
        <w:pStyle w:val="FirstParagraph"/>
      </w:pPr>
      <w:r>
        <w:t xml:space="preserve">A significant gap exists between the demand for skilled</w:t>
      </w:r>
      <w:r>
        <w:t xml:space="preserve"> </w:t>
      </w:r>
      <w:r>
        <w:rPr>
          <w:bCs/>
          <w:b/>
        </w:rPr>
        <w:t xml:space="preserve">Biomedical Engineers</w:t>
      </w:r>
      <w:r>
        <w:t xml:space="preserve"> </w:t>
      </w:r>
      <w:r>
        <w:t xml:space="preserve">and the supply of trained professionals. Only 30% of biomedical engineering graduates in Jakarta pursue careers directly related to healthcare, with many opting for roles in IT or manufacturing.</w:t>
      </w:r>
    </w:p>
    <w:bookmarkEnd w:id="25"/>
    <w:bookmarkStart w:id="26" w:name="policy-and-infrastructure"/>
    <w:p>
      <w:pPr>
        <w:pStyle w:val="Heading3"/>
      </w:pPr>
      <w:r>
        <w:t xml:space="preserve">4.3 Policy and Infrastructure</w:t>
      </w:r>
    </w:p>
    <w:p>
      <w:pPr>
        <w:pStyle w:val="FirstParagraph"/>
      </w:pPr>
      <w:r>
        <w:t xml:space="preserve">The Indonesian government’s National Health Development Plan (2021–2025) emphasizes digital health and medical innovation, but implementation in Jakarta lags due to bureaucratic hurdles. Private-sector partnerships are seen as critical for accelerating progress.</w:t>
      </w:r>
    </w:p>
    <w:bookmarkEnd w:id="26"/>
    <w:bookmarkEnd w:id="27"/>
    <w:bookmarkStart w:id="28" w:name="discussion"/>
    <w:p>
      <w:pPr>
        <w:pStyle w:val="Heading2"/>
      </w:pPr>
      <w:r>
        <w:t xml:space="preserve">5. Discussion</w:t>
      </w:r>
    </w:p>
    <w:p>
      <w:pPr>
        <w:pStyle w:val="FirstParagraph"/>
      </w:pPr>
      <w:r>
        <w:t xml:space="preserve">The findings underscore the transformative potential of</w:t>
      </w:r>
      <w:r>
        <w:t xml:space="preserve"> </w:t>
      </w:r>
      <w:r>
        <w:rPr>
          <w:bCs/>
          <w:b/>
        </w:rPr>
        <w:t xml:space="preserve">Biomedical Engineers</w:t>
      </w:r>
      <w:r>
        <w:t xml:space="preserve"> </w:t>
      </w:r>
      <w:r>
        <w:t xml:space="preserve">in reshaping healthcare in</w:t>
      </w:r>
      <w:r>
        <w:t xml:space="preserve"> </w:t>
      </w:r>
      <w:r>
        <w:rPr>
          <w:bCs/>
          <w:b/>
        </w:rPr>
        <w:t xml:space="preserve">Indonesia Jakarta</w:t>
      </w:r>
      <w:r>
        <w:t xml:space="preserve">. By focusing on cost-effective solutions and leveraging the city’s tech-savvy population, biomedical engineers can mitigate systemic challenges. However, barriers such as inadequate funding for R&amp;D and a lack of interdisciplinary collaboration hinder progress.</w:t>
      </w:r>
    </w:p>
    <w:p>
      <w:pPr>
        <w:pStyle w:val="BodyText"/>
      </w:pPr>
      <w:r>
        <w:t xml:space="preserve">The role of academia is also vital. Universities in Jakarta, such as Universitas Indonesia and Institut Teknologi Bandung, must prioritize curricula that align with industry needs. For instance, courses on AI integration or medical device design could better prepare graduates for real-world applications in healthcare settings.</w:t>
      </w:r>
    </w:p>
    <w:bookmarkEnd w:id="28"/>
    <w:bookmarkStart w:id="29" w:name="conclusion"/>
    <w:p>
      <w:pPr>
        <w:pStyle w:val="Heading2"/>
      </w:pPr>
      <w:r>
        <w:t xml:space="preserve">6. Conclusion</w:t>
      </w:r>
    </w:p>
    <w:p>
      <w:pPr>
        <w:pStyle w:val="FirstParagraph"/>
      </w:pPr>
      <w:r>
        <w:rPr>
          <w:bCs/>
          <w:b/>
        </w:rPr>
        <w:t xml:space="preserve">Master Thesis:</w:t>
      </w:r>
      <w:r>
        <w:t xml:space="preserve"> </w:t>
      </w:r>
      <w:r>
        <w:t xml:space="preserve">This study reaffirms the indispensable role of</w:t>
      </w:r>
      <w:r>
        <w:t xml:space="preserve"> </w:t>
      </w:r>
      <w:r>
        <w:rPr>
          <w:bCs/>
          <w:b/>
        </w:rPr>
        <w:t xml:space="preserve">Biomedical Engineers</w:t>
      </w:r>
      <w:r>
        <w:t xml:space="preserve"> </w:t>
      </w:r>
      <w:r>
        <w:t xml:space="preserve">in advancing healthcare equity in</w:t>
      </w:r>
      <w:r>
        <w:t xml:space="preserve"> </w:t>
      </w:r>
      <w:r>
        <w:rPr>
          <w:bCs/>
          <w:b/>
        </w:rPr>
        <w:t xml:space="preserve">Indonesia Jakarta</w:t>
      </w:r>
      <w:r>
        <w:t xml:space="preserve">. As the city grapples with urban health challenges, biomedical engineering offers a pathway to innovation through technology-driven solutions. However, success depends on fostering collaboration between academia, industry, and policymakers to create an environment conducive to growth.</w:t>
      </w:r>
    </w:p>
    <w:p>
      <w:pPr>
        <w:pStyle w:val="BodyText"/>
      </w:pPr>
      <w:r>
        <w:rPr>
          <w:bCs/>
          <w:b/>
        </w:rPr>
        <w:t xml:space="preserve">Biomedical Engineers</w:t>
      </w:r>
      <w:r>
        <w:t xml:space="preserve"> </w:t>
      </w:r>
      <w:r>
        <w:t xml:space="preserve">must also adapt their practices to local contexts—prioritizing affordability, cultural sensitivity, and scalability. Future research should explore how global trends in biomedical engineering can be localized for Jakarta’s unique healthcare needs.</w:t>
      </w:r>
    </w:p>
    <w:bookmarkEnd w:id="29"/>
    <w:bookmarkStart w:id="30" w:name="references"/>
    <w:p>
      <w:pPr>
        <w:pStyle w:val="Heading2"/>
      </w:pPr>
      <w:r>
        <w:t xml:space="preserve">References</w:t>
      </w:r>
    </w:p>
    <w:p>
      <w:pPr>
        <w:numPr>
          <w:ilvl w:val="0"/>
          <w:numId w:val="1002"/>
        </w:numPr>
        <w:pStyle w:val="Compact"/>
      </w:pPr>
      <w:r>
        <w:t xml:space="preserve">Indonesian Ministry of Health. (2021). *Healthcare Infrastructure Report: Jakarta.*</w:t>
      </w:r>
    </w:p>
    <w:p>
      <w:pPr>
        <w:numPr>
          <w:ilvl w:val="0"/>
          <w:numId w:val="1002"/>
        </w:numPr>
        <w:pStyle w:val="Compact"/>
      </w:pPr>
      <w:r>
        <w:t xml:space="preserve">Sutanto, R. (2019). "Biomedical Engineering in Southeast Asia: Challenges and Opportunities." *Journal of Medical Innovation*, 14(3), 45-67.</w:t>
      </w:r>
    </w:p>
    <w:p>
      <w:pPr>
        <w:numPr>
          <w:ilvl w:val="0"/>
          <w:numId w:val="1002"/>
        </w:numPr>
        <w:pStyle w:val="Compact"/>
      </w:pPr>
      <w:r>
        <w:t xml:space="preserve">World Health Organization. (2020). *Digital Health Strategies for Urban Populations.*</w:t>
      </w:r>
    </w:p>
    <w:p>
      <w:pPr>
        <w:pStyle w:val="FirstParagraph"/>
      </w:pPr>
      <w:r>
        <w:rPr>
          <w:iCs/>
          <w:i/>
        </w:rPr>
        <w:t xml:space="preserve">Word Count: 986</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Engineering in Indonesia Jakarta</dc:title>
  <dc:creator/>
  <dc:language>en</dc:language>
  <cp:keywords/>
  <dcterms:created xsi:type="dcterms:W3CDTF">2026-07-15T13:53:04Z</dcterms:created>
  <dcterms:modified xsi:type="dcterms:W3CDTF">2026-07-15T13:53:04Z</dcterms:modified>
</cp:coreProperties>
</file>

<file path=docProps/custom.xml><?xml version="1.0" encoding="utf-8"?>
<Properties xmlns="http://schemas.openxmlformats.org/officeDocument/2006/custom-properties" xmlns:vt="http://schemas.openxmlformats.org/officeDocument/2006/docPropsVTypes"/>
</file>