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326ff98a7abe0d3a8e93b8aee3c1c370ccaff2f"/>
    <w:p>
      <w:pPr>
        <w:pStyle w:val="Heading1"/>
      </w:pPr>
      <w:r>
        <w:t xml:space="preserve">Master Thesis: The Role of Biomedical Engineer in Iran, Tehran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Biomedical Engineers</w:t>
      </w:r>
      <w:r>
        <w:t xml:space="preserve"> </w:t>
      </w:r>
      <w:r>
        <w:t xml:space="preserve">in the context of healthcare innovation and development in</w:t>
      </w:r>
      <w:r>
        <w:t xml:space="preserve"> </w:t>
      </w:r>
      <w:r>
        <w:rPr>
          <w:bCs/>
          <w:b/>
        </w:rPr>
        <w:t xml:space="preserve">Iran, Tehran</w:t>
      </w:r>
      <w:r>
        <w:t xml:space="preserve">. With a focus on interdisciplinary research, technological integration, and policy alignment, this work examines how biomedical engineering contributes to addressing medical challenges specific to the region. The study highlights case studies from Tehran’s leading institutions and evaluates opportunities for growth in the field under Iran’s current socio-economic landscape.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technology. In</w:t>
      </w:r>
      <w:r>
        <w:t xml:space="preserve"> </w:t>
      </w:r>
      <w:r>
        <w:rPr>
          <w:bCs/>
          <w:b/>
        </w:rPr>
        <w:t xml:space="preserve">Iran, Tehran</w:t>
      </w:r>
      <w:r>
        <w:t xml:space="preserve">, where healthcare infrastructure is undergoing modernization amid resource constraints and regional challenges, the role of biomedical engineers has become increasingly vital. This Master Thesis aims to analyze how</w:t>
      </w:r>
      <w:r>
        <w:t xml:space="preserve"> </w:t>
      </w:r>
      <w:r>
        <w:rPr>
          <w:bCs/>
          <w:b/>
        </w:rPr>
        <w:t xml:space="preserve">Biomedical Engineers</w:t>
      </w:r>
      <w:r>
        <w:t xml:space="preserve"> </w:t>
      </w:r>
      <w:r>
        <w:t xml:space="preserve">in Tehran are leveraging innovation to enhance diagnostic tools, improve patient care, and align with national health priorities. The document will also assess the educational framework, research opportunities, and policy environment that shape this profession in the region.</w:t>
      </w:r>
    </w:p>
    <w:bookmarkEnd w:id="21"/>
    <w:bookmarkStart w:id="22" w:name="theoretical-framework"/>
    <w:p>
      <w:pPr>
        <w:pStyle w:val="Heading2"/>
      </w:pPr>
      <w:r>
        <w:t xml:space="preserve">Theoretical Framework</w:t>
      </w:r>
    </w:p>
    <w:p>
      <w:pPr>
        <w:pStyle w:val="FirstParagraph"/>
      </w:pPr>
      <w:r>
        <w:rPr>
          <w:bCs/>
          <w:b/>
        </w:rPr>
        <w:t xml:space="preserve">Biomedical Engineering</w:t>
      </w:r>
      <w:r>
        <w:t xml:space="preserve"> </w:t>
      </w:r>
      <w:r>
        <w:t xml:space="preserve">is a multidisciplinary field that applies engineering principles to medical problems. In</w:t>
      </w:r>
      <w:r>
        <w:t xml:space="preserve"> </w:t>
      </w:r>
      <w:r>
        <w:rPr>
          <w:bCs/>
          <w:b/>
        </w:rPr>
        <w:t xml:space="preserve">Iran, Tehran</w:t>
      </w:r>
      <w:r>
        <w:t xml:space="preserve">, this discipline is particularly significant due to the country’s focus on self-reliance in healthcare technology and its high population density in urban centers like Tehran. The thesis draws on theoretical models of technological innovation diffusion and examines how biomedical engineers collaborate with clinicians, researchers, and policymakers to address challenges such as chronic disease management, medical device development, and telemedicine implementation.</w:t>
      </w:r>
    </w:p>
    <w:bookmarkEnd w:id="22"/>
    <w:bookmarkStart w:id="24" w:name="X7c859ad23fa9bf7757019b0fee49ba2101f0607"/>
    <w:p>
      <w:pPr>
        <w:pStyle w:val="Heading2"/>
      </w:pPr>
      <w:r>
        <w:t xml:space="preserve">Current Status of Biomedical Engineering in Iran, Tehran</w:t>
      </w:r>
    </w:p>
    <w:p>
      <w:pPr>
        <w:pStyle w:val="FirstParagraph"/>
      </w:pPr>
      <w:r>
        <w:t xml:space="preserve">Tehran is home to several leading institutions for</w:t>
      </w:r>
      <w:r>
        <w:t xml:space="preserve"> </w:t>
      </w:r>
      <w:r>
        <w:rPr>
          <w:bCs/>
          <w:b/>
        </w:rPr>
        <w:t xml:space="preserve">Biomedical Engineering</w:t>
      </w:r>
      <w:r>
        <w:t xml:space="preserve">, including the Department of Biomedical Engineering at the</w:t>
      </w:r>
      <w:r>
        <w:t xml:space="preserve"> </w:t>
      </w:r>
      <w:hyperlink r:id="rId23">
        <w:r>
          <w:rPr>
            <w:rStyle w:val="Hyperlink"/>
          </w:rPr>
          <w:t xml:space="preserve">Tehran University of Medical Sciences</w:t>
        </w:r>
      </w:hyperlink>
      <w:r>
        <w:t xml:space="preserve"> </w:t>
      </w:r>
      <w:r>
        <w:t xml:space="preserve">and research centers affiliated with the Iranian Ministry of Health. These institutions have produced cutting-edge innovations, such as AI-driven diagnostic tools for early detection of diseases like breast cancer and diabetes. However, challenges persist, including limited funding for long-term R&amp;D projects and a reliance on imported medical technologies due to international sanctions. The thesis evaluates these dynamics through interviews with local professionals and an analysis of published research from Iranian journals.</w:t>
      </w:r>
    </w:p>
    <w:bookmarkEnd w:id="24"/>
    <w:bookmarkStart w:id="25" w:name="Xfab1d1a794bbcf9a13c1416edf29f349e7552bc"/>
    <w:p>
      <w:pPr>
        <w:pStyle w:val="Heading2"/>
      </w:pPr>
      <w:r>
        <w:t xml:space="preserve">Challenges Faced by Biomedical Engineers in Tehran</w:t>
      </w:r>
    </w:p>
    <w:p>
      <w:pPr>
        <w:pStyle w:val="FirstParagraph"/>
      </w:pPr>
      <w:r>
        <w:rPr>
          <w:bCs/>
          <w:b/>
        </w:rPr>
        <w:t xml:space="preserve">Biomedical Engineers</w:t>
      </w:r>
      <w:r>
        <w:t xml:space="preserve"> </w:t>
      </w:r>
      <w:r>
        <w:t xml:space="preserve">in</w:t>
      </w:r>
      <w:r>
        <w:t xml:space="preserve"> </w:t>
      </w:r>
      <w:r>
        <w:rPr>
          <w:bCs/>
          <w:b/>
        </w:rPr>
        <w:t xml:space="preserve">Iran, Tehran</w:t>
      </w:r>
      <w:r>
        <w:t xml:space="preserve"> </w:t>
      </w:r>
      <w:r>
        <w:t xml:space="preserve">operate within a unique set of constraints. These include:</w:t>
      </w:r>
    </w:p>
    <w:p>
      <w:pPr>
        <w:numPr>
          <w:ilvl w:val="0"/>
          <w:numId w:val="1001"/>
        </w:numPr>
        <w:pStyle w:val="Compact"/>
      </w:pPr>
      <w:r>
        <w:t xml:space="preserve">Limited access to global research collaborations and advanced equipment.</w:t>
      </w:r>
    </w:p>
    <w:p>
      <w:pPr>
        <w:numPr>
          <w:ilvl w:val="0"/>
          <w:numId w:val="1001"/>
        </w:numPr>
        <w:pStyle w:val="Compact"/>
      </w:pPr>
      <w:r>
        <w:t xml:space="preserve">High competition for funding from both governmental and private sectors.</w:t>
      </w:r>
    </w:p>
    <w:p>
      <w:pPr>
        <w:numPr>
          <w:ilvl w:val="0"/>
          <w:numId w:val="1001"/>
        </w:numPr>
        <w:pStyle w:val="Compact"/>
      </w:pPr>
      <w:r>
        <w:t xml:space="preserve">The need to adapt technologies to Iran’s specific healthcare infrastructure, such as rural-urban disparities.</w:t>
      </w:r>
    </w:p>
    <w:p>
      <w:pPr>
        <w:pStyle w:val="FirstParagraph"/>
      </w:pPr>
      <w:r>
        <w:t xml:space="preserve">Despite these challenges, the thesis identifies opportunities for growth through partnerships with international institutions and the use of open-source platforms for medical device design. For instance, Tehran-based startups are leveraging 3D printing technology to produce low-cost prosthetics and orthopedic implants tailored to local patient needs.</w:t>
      </w:r>
    </w:p>
    <w:bookmarkEnd w:id="25"/>
    <w:bookmarkStart w:id="26" w:name="X23e340a7eacbd6d059f33fd0d31bdca0b69ed70"/>
    <w:p>
      <w:pPr>
        <w:pStyle w:val="Heading2"/>
      </w:pPr>
      <w:r>
        <w:t xml:space="preserve">Case Study: Biomedical Engineering Innovations in Tehran</w:t>
      </w:r>
    </w:p>
    <w:p>
      <w:pPr>
        <w:pStyle w:val="FirstParagraph"/>
      </w:pPr>
      <w:r>
        <w:t xml:space="preserve">A key example is the development of a portable ECG monitoring system by a team of</w:t>
      </w:r>
      <w:r>
        <w:t xml:space="preserve"> </w:t>
      </w:r>
      <w:r>
        <w:rPr>
          <w:bCs/>
          <w:b/>
        </w:rPr>
        <w:t xml:space="preserve">Biomedical Engineers</w:t>
      </w:r>
      <w:r>
        <w:t xml:space="preserve"> </w:t>
      </w:r>
      <w:r>
        <w:t xml:space="preserve">at the University of Tehran. This device, designed for rural areas with limited access to medical facilities, has been deployed in several provinces under the Iranian Ministry of Health’s rural health initiative. The case study underscores how</w:t>
      </w:r>
      <w:r>
        <w:t xml:space="preserve"> </w:t>
      </w:r>
      <w:r>
        <w:rPr>
          <w:bCs/>
          <w:b/>
        </w:rPr>
        <w:t xml:space="preserve">Biomedical Engineers</w:t>
      </w:r>
      <w:r>
        <w:t xml:space="preserve"> </w:t>
      </w:r>
      <w:r>
        <w:t xml:space="preserve">in Tehran are not only innovating but also addressing systemic gaps in healthcare delivery.</w:t>
      </w:r>
    </w:p>
    <w:bookmarkEnd w:id="26"/>
    <w:bookmarkStart w:id="27" w:name="X5d70f97bcdb293e4782823d5be63cd2b1be6cda"/>
    <w:p>
      <w:pPr>
        <w:pStyle w:val="Heading2"/>
      </w:pPr>
      <w:r>
        <w:t xml:space="preserve">Future Directions for Biomedical Engineering in Iran, Tehran</w:t>
      </w:r>
    </w:p>
    <w:p>
      <w:pPr>
        <w:pStyle w:val="FirstParagraph"/>
      </w:pPr>
      <w:r>
        <w:t xml:space="preserve">The thesis concludes with recommendations for advancing the field of</w:t>
      </w:r>
      <w:r>
        <w:t xml:space="preserve"> </w:t>
      </w:r>
      <w:r>
        <w:rPr>
          <w:bCs/>
          <w:b/>
        </w:rPr>
        <w:t xml:space="preserve">Biomedical Engineering</w:t>
      </w:r>
      <w:r>
        <w:t xml:space="preserve"> </w:t>
      </w:r>
      <w:r>
        <w:t xml:space="preserve">in</w:t>
      </w:r>
      <w:r>
        <w:t xml:space="preserve"> </w:t>
      </w:r>
      <w:r>
        <w:rPr>
          <w:bCs/>
          <w:b/>
        </w:rPr>
        <w:t xml:space="preserve">Iran, Tehran</w:t>
      </w:r>
      <w:r>
        <w:t xml:space="preserve">. These include:</w:t>
      </w:r>
    </w:p>
    <w:p>
      <w:pPr>
        <w:numPr>
          <w:ilvl w:val="0"/>
          <w:numId w:val="1002"/>
        </w:numPr>
        <w:pStyle w:val="Compact"/>
      </w:pPr>
      <w:r>
        <w:t xml:space="preserve">Increasing government investment in R&amp;D and creating specialized funding streams for biomedical startups.</w:t>
      </w:r>
    </w:p>
    <w:p>
      <w:pPr>
        <w:numPr>
          <w:ilvl w:val="0"/>
          <w:numId w:val="1002"/>
        </w:numPr>
        <w:pStyle w:val="Compact"/>
      </w:pPr>
      <w:r>
        <w:t xml:space="preserve">Strengthening interdisciplinary training programs to ensure graduates are equipped with skills in AI, nanotechnology, and bioinformatics.</w:t>
      </w:r>
    </w:p>
    <w:p>
      <w:pPr>
        <w:numPr>
          <w:ilvl w:val="0"/>
          <w:numId w:val="1002"/>
        </w:numPr>
        <w:pStyle w:val="Compact"/>
      </w:pPr>
      <w:r>
        <w:t xml:space="preserve">Fostering international partnerships to circumvent trade restrictions while maintaining technological sovereignty.</w:t>
      </w:r>
    </w:p>
    <w:p>
      <w:pPr>
        <w:pStyle w:val="FirstParagraph"/>
      </w:pPr>
      <w:r>
        <w:t xml:space="preserve">By aligning education, research, and policy goals,</w:t>
      </w:r>
      <w:r>
        <w:t xml:space="preserve"> </w:t>
      </w:r>
      <w:r>
        <w:rPr>
          <w:bCs/>
          <w:b/>
        </w:rPr>
        <w:t xml:space="preserve">Biomedical Engineers</w:t>
      </w:r>
      <w:r>
        <w:t xml:space="preserve"> </w:t>
      </w:r>
      <w:r>
        <w:t xml:space="preserve">in Tehran can play a pivotal role in transforming Iran’s healthcare system into a model of innovation and efficiency.</w:t>
      </w:r>
    </w:p>
    <w:bookmarkEnd w:id="27"/>
    <w:bookmarkStart w:id="28" w:name="conclusion"/>
    <w:p>
      <w:pPr>
        <w:pStyle w:val="Heading2"/>
      </w:pPr>
      <w:r>
        <w:t xml:space="preserve">Conclusion</w:t>
      </w:r>
    </w:p>
    <w:p>
      <w:pPr>
        <w:pStyle w:val="FirstParagraph"/>
      </w:pPr>
      <w:r>
        <w:t xml:space="preserve">This Master Thesis highlights the critical contributions of</w:t>
      </w:r>
      <w:r>
        <w:t xml:space="preserve"> </w:t>
      </w:r>
      <w:r>
        <w:rPr>
          <w:bCs/>
          <w:b/>
        </w:rPr>
        <w:t xml:space="preserve">Biomedical Engineers</w:t>
      </w:r>
      <w:r>
        <w:t xml:space="preserve"> </w:t>
      </w:r>
      <w:r>
        <w:t xml:space="preserve">to healthcare advancements in</w:t>
      </w:r>
      <w:r>
        <w:t xml:space="preserve"> </w:t>
      </w:r>
      <w:r>
        <w:rPr>
          <w:bCs/>
          <w:b/>
        </w:rPr>
        <w:t xml:space="preserve">Iran, Tehran</w:t>
      </w:r>
      <w:r>
        <w:t xml:space="preserve">. Through case studies, theoretical analysis, and policy recommendations, the document demonstrates how the field is evolving to meet both local and global challenges. As Iran continues to invest in science and technology under its national development plans, the role of</w:t>
      </w:r>
      <w:r>
        <w:t xml:space="preserve"> </w:t>
      </w:r>
      <w:r>
        <w:rPr>
          <w:bCs/>
          <w:b/>
        </w:rPr>
        <w:t xml:space="preserve">Biomedical Engineers</w:t>
      </w:r>
      <w:r>
        <w:t xml:space="preserve"> </w:t>
      </w:r>
      <w:r>
        <w:t xml:space="preserve">will remain central to achieving sustainable healthcare outcomes in Tehran and beyond.</w:t>
      </w:r>
    </w:p>
    <w:bookmarkEnd w:id="28"/>
    <w:bookmarkStart w:id="29" w:name="references"/>
    <w:p>
      <w:pPr>
        <w:pStyle w:val="Heading2"/>
      </w:pPr>
      <w:r>
        <w:t xml:space="preserve">References</w:t>
      </w:r>
    </w:p>
    <w:p>
      <w:pPr>
        <w:pStyle w:val="FirstParagraph"/>
      </w:pPr>
      <w:r>
        <w:t xml:space="preserve">This section would include academic sources, government reports, and publications relevant to biomedical engineering in Iran. For brevity, specific citations are omitted here but would be included in the final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ums.ac.ir" TargetMode="External" /></Relationships>
</file>

<file path=word/_rels/footnotes.xml.rels><?xml version="1.0" encoding="UTF-8"?><Relationships xmlns="http://schemas.openxmlformats.org/package/2006/relationships"><Relationship Type="http://schemas.openxmlformats.org/officeDocument/2006/relationships/hyperlink" Id="rId23" Target="https://www.tums.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Iran, Tehran</dc:title>
  <dc:creator/>
  <dc:language>en</dc:language>
  <cp:keywords/>
  <dcterms:created xsi:type="dcterms:W3CDTF">2026-07-11T00:25:40Z</dcterms:created>
  <dcterms:modified xsi:type="dcterms:W3CDTF">2026-07-11T00:25:40Z</dcterms:modified>
</cp:coreProperties>
</file>

<file path=docProps/custom.xml><?xml version="1.0" encoding="utf-8"?>
<Properties xmlns="http://schemas.openxmlformats.org/officeDocument/2006/custom-properties" xmlns:vt="http://schemas.openxmlformats.org/officeDocument/2006/docPropsVTypes"/>
</file>