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f8708e8967cf0c96bbae32f86d248363a37aa89"/>
    <w:p>
      <w:pPr>
        <w:pStyle w:val="Heading1"/>
      </w:pPr>
      <w:r>
        <w:t xml:space="preserve">Master Thesis: The Role of Biomedical Engineers in Advancing Healthcare in Baghdad, Iraq</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specific to Iraq, with a focus on Baghdad. As a hub of medical facilities and research institutions, Baghdad presents unique opportunities and obstacles for biomedical engineers. This study evaluates the current state of biomedical engineering education, infrastructure, and technological implementation in Iraq while proposing strategies to enhance healthcare delivery through innovative engineering solutions. By integrating theoretical knowledge with practical applications tailored to Baghdad’s socio-economic context, this thesis aims to position biomedical engineers as key stakeholders in transforming Iraq’s healthcare landscape.</w:t>
      </w:r>
    </w:p>
    <w:bookmarkEnd w:id="20"/>
    <w:bookmarkStart w:id="21" w:name="introduction"/>
    <w:p>
      <w:pPr>
        <w:pStyle w:val="Heading2"/>
      </w:pPr>
      <w:r>
        <w:t xml:space="preserve">1. Introduction</w:t>
      </w:r>
    </w:p>
    <w:p>
      <w:pPr>
        <w:pStyle w:val="FirstParagraph"/>
      </w:pPr>
      <w:r>
        <w:t xml:space="preserve">Biomedical engineering is a multidisciplinary field that combines principles of engineering, biology, and medicine to improve human health. In a country like Iraq, where healthcare systems face challenges such as resource limitations and infrastructure gaps, the expertise of biomedical engineers becomes indispensable. Baghdad, as the capital city and major center for medical services in Iraq, requires specialized attention to leverage biomedical innovations for sustainable healthcare development.</w:t>
      </w:r>
    </w:p>
    <w:p>
      <w:pPr>
        <w:pStyle w:val="BodyText"/>
      </w:pPr>
      <w:r>
        <w:t xml:space="preserve">This Master Thesis investigates how biomedical engineers can contribute to advancing medical technology, improving diagnostic accuracy, and optimizing patient care in Baghdad. It also examines the educational frameworks necessary to train professionals who can address these challenges effectively.</w:t>
      </w:r>
    </w:p>
    <w:bookmarkEnd w:id="21"/>
    <w:bookmarkStart w:id="22" w:name="literature-review"/>
    <w:p>
      <w:pPr>
        <w:pStyle w:val="Heading2"/>
      </w:pPr>
      <w:r>
        <w:t xml:space="preserve">2. Literature Review</w:t>
      </w:r>
    </w:p>
    <w:p>
      <w:pPr>
        <w:pStyle w:val="FirstParagraph"/>
      </w:pPr>
      <w:r>
        <w:t xml:space="preserve">Global literature highlights the transformative potential of biomedical engineering in low-resource settings. For instance, studies from developing regions demonstrate that customized medical devices and telemedicine platforms can bridge healthcare disparities (World Health Organization, 2018). However, limited research exists on the specific application of these principles in Iraq’s context.</w:t>
      </w:r>
    </w:p>
    <w:p>
      <w:pPr>
        <w:pStyle w:val="BodyText"/>
      </w:pPr>
      <w:r>
        <w:t xml:space="preserve">Baghdad’s healthcare infrastructure has historically been impacted by political instability and economic fluctuations. Despite this, the city hosts several universities and hospitals that could serve as focal points for biomedical engineering initiatives. This thesis builds on existing frameworks to propose localized solutions tailored to Baghdad’s needs.</w:t>
      </w:r>
    </w:p>
    <w:bookmarkEnd w:id="22"/>
    <w:bookmarkStart w:id="23" w:name="challenges-in-baghdads-healthcare-system"/>
    <w:p>
      <w:pPr>
        <w:pStyle w:val="Heading2"/>
      </w:pPr>
      <w:r>
        <w:t xml:space="preserve">3. Challenges in Baghdad’s Healthcare System</w:t>
      </w:r>
    </w:p>
    <w:p>
      <w:pPr>
        <w:pStyle w:val="FirstParagraph"/>
      </w:pPr>
      <w:r>
        <w:t xml:space="preserve">Baghdad faces significant challenges in delivering quality healthcare, including outdated medical equipment, a shortage of trained personnel, and limited access to advanced diagnostic tools. These issues are compounded by the high cost of importing technology and the lack of local manufacturing capabilities.</w:t>
      </w:r>
    </w:p>
    <w:p>
      <w:pPr>
        <w:pStyle w:val="BodyText"/>
      </w:pPr>
      <w:r>
        <w:t xml:space="preserve">Biomedical engineers play a pivotal role in addressing these gaps by designing affordable, context-appropriate solutions. For example, they can develop low-cost medical devices or adapt global technologies to suit Baghdad’s resource constraints. This Master Thesis emphasizes the need for such innovations to ensure equitable access to healthcare services.</w:t>
      </w:r>
    </w:p>
    <w:bookmarkEnd w:id="23"/>
    <w:bookmarkStart w:id="24" w:name="role-of-biomedical-engineers-in-baghdad"/>
    <w:p>
      <w:pPr>
        <w:pStyle w:val="Heading2"/>
      </w:pPr>
      <w:r>
        <w:t xml:space="preserve">4. Role of Biomedical Engineers in Baghdad</w:t>
      </w:r>
    </w:p>
    <w:p>
      <w:pPr>
        <w:pStyle w:val="FirstParagraph"/>
      </w:pPr>
      <w:r>
        <w:t xml:space="preserve">Biomedical engineers in Baghdad are uniquely positioned to collaborate with hospitals, research institutions, and policymakers to drive change. Their work spans areas such as medical imaging, prosthetics development, and biocompatible material design. By integrating engineering principles with clinical insights, they can create solutions that directly benefit patients and healthcare providers.</w:t>
      </w:r>
    </w:p>
    <w:p>
      <w:pPr>
        <w:pStyle w:val="BodyText"/>
      </w:pPr>
      <w:r>
        <w:t xml:space="preserve">Furthermore, biomedical engineers can contribute to training programs for healthcare professionals in Baghdad. This includes workshops on operating advanced equipment or maintaining existing systems. A Master Thesis in this field should highlight the importance of interdisciplinary collaboration to achieve these goals.</w:t>
      </w:r>
    </w:p>
    <w:bookmarkEnd w:id="24"/>
    <w:bookmarkStart w:id="25" w:name="X6b45c926994acaa6a60fb54908563730e87f974"/>
    <w:p>
      <w:pPr>
        <w:pStyle w:val="Heading2"/>
      </w:pPr>
      <w:r>
        <w:t xml:space="preserve">5. Educational Frameworks for Biomedical Engineers</w:t>
      </w:r>
    </w:p>
    <w:p>
      <w:pPr>
        <w:pStyle w:val="FirstParagraph"/>
      </w:pPr>
      <w:r>
        <w:t xml:space="preserve">To address the growing demand for skilled biomedical engineers in Baghdad, higher education institutions must offer specialized programs that align with local needs. This Master Thesis proposes curricula focused on practical applications, such as designing medical devices for low-resource environments and leveraging open-source technologies.</w:t>
      </w:r>
    </w:p>
    <w:p>
      <w:pPr>
        <w:pStyle w:val="BodyText"/>
      </w:pPr>
      <w:r>
        <w:t xml:space="preserve">Collaborations between universities in Baghdad and international organizations can also enhance research opportunities and access to funding. By fostering a culture of innovation, Iraq can cultivate a new generation of biomedical engineers capable of tackling its unique healthcare challenges.</w:t>
      </w:r>
    </w:p>
    <w:bookmarkEnd w:id="25"/>
    <w:bookmarkStart w:id="26" w:name="X000c34c8098e0c5dfacde652ccc18407c31b20b"/>
    <w:p>
      <w:pPr>
        <w:pStyle w:val="Heading2"/>
      </w:pPr>
      <w:r>
        <w:t xml:space="preserve">6. Case Study: Biomedical Engineering in Baghdad</w:t>
      </w:r>
    </w:p>
    <w:p>
      <w:pPr>
        <w:pStyle w:val="FirstParagraph"/>
      </w:pPr>
      <w:r>
        <w:t xml:space="preserve">A hypothetical case study illustrates the potential impact of biomedical engineering in Baghdad. Suppose a team develops an affordable dialysis machine tailored to the needs of Iraqi patients, using locally available materials and components. Such an initiative would not only reduce healthcare costs but also create jobs for engineers and technicians.</w:t>
      </w:r>
    </w:p>
    <w:p>
      <w:pPr>
        <w:pStyle w:val="BodyText"/>
      </w:pPr>
      <w:r>
        <w:t xml:space="preserve">This Master Thesis uses such scenarios to demonstrate how biomedical engineers can contribute to both public health and economic growth in Baghdad. It also underscores the need for policy support to scale up successful projects.</w:t>
      </w:r>
    </w:p>
    <w:bookmarkEnd w:id="26"/>
    <w:bookmarkStart w:id="27" w:name="recommendations"/>
    <w:p>
      <w:pPr>
        <w:pStyle w:val="Heading2"/>
      </w:pPr>
      <w:r>
        <w:t xml:space="preserve">7. Recommendations</w:t>
      </w:r>
    </w:p>
    <w:p>
      <w:pPr>
        <w:pStyle w:val="FirstParagraph"/>
      </w:pPr>
      <w:r>
        <w:t xml:space="preserve">To strengthen the role of biomedical engineers in Baghdad, several steps are recommended:</w:t>
      </w:r>
    </w:p>
    <w:p>
      <w:pPr>
        <w:numPr>
          <w:ilvl w:val="0"/>
          <w:numId w:val="1001"/>
        </w:numPr>
        <w:pStyle w:val="Compact"/>
      </w:pPr>
      <w:r>
        <w:t xml:space="preserve">Establish dedicated biomedical engineering departments in Iraqi universities, including those in Baghdad.</w:t>
      </w:r>
    </w:p>
    <w:p>
      <w:pPr>
        <w:numPr>
          <w:ilvl w:val="0"/>
          <w:numId w:val="1001"/>
        </w:numPr>
        <w:pStyle w:val="Compact"/>
      </w:pPr>
      <w:r>
        <w:t xml:space="preserve">Promote public-private partnerships to fund research and development projects.</w:t>
      </w:r>
    </w:p>
    <w:p>
      <w:pPr>
        <w:numPr>
          <w:ilvl w:val="0"/>
          <w:numId w:val="1001"/>
        </w:numPr>
        <w:pStyle w:val="Compact"/>
      </w:pPr>
      <w:r>
        <w:t xml:space="preserve">Encourage international collaborations to share knowledge and resources.</w:t>
      </w:r>
    </w:p>
    <w:bookmarkEnd w:id="27"/>
    <w:bookmarkStart w:id="28" w:name="conclusion"/>
    <w:p>
      <w:pPr>
        <w:pStyle w:val="Heading2"/>
      </w:pPr>
      <w:r>
        <w:t xml:space="preserve">8. Conclusion</w:t>
      </w:r>
    </w:p>
    <w:p>
      <w:pPr>
        <w:pStyle w:val="FirstParagraph"/>
      </w:pPr>
      <w:r>
        <w:t xml:space="preserve">In conclusion, this Master Thesis highlights the transformative potential of biomedical engineering in Baghdad, Iraq. By addressing healthcare challenges through innovation and education, biomedical engineers can play a vital role in improving patient outcomes and advancing the country’s medical infrastructure. This study underscores the importance of tailoring solutions to Baghdad’s specific context while leveraging global best practices.</w:t>
      </w:r>
    </w:p>
    <w:p>
      <w:pPr>
        <w:pStyle w:val="BodyText"/>
      </w:pPr>
      <w:r>
        <w:t xml:space="preserve">As Iraq continues to rebuild its healthcare system, investing in biomedical engineering education and research will be critical. This Master Thesis serves as a call to action for policymakers, educators, and engineers to collaborate in creating a healthier future for Baghdad and the broader Iraqi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Iraq Baghdad</dc:title>
  <dc:creator/>
  <dc:language>en</dc:language>
  <cp:keywords/>
  <dcterms:created xsi:type="dcterms:W3CDTF">2026-05-02T16:43:59Z</dcterms:created>
  <dcterms:modified xsi:type="dcterms:W3CDTF">2026-05-02T16:43:59Z</dcterms:modified>
</cp:coreProperties>
</file>

<file path=docProps/custom.xml><?xml version="1.0" encoding="utf-8"?>
<Properties xmlns="http://schemas.openxmlformats.org/officeDocument/2006/custom-properties" xmlns:vt="http://schemas.openxmlformats.org/officeDocument/2006/docPropsVTypes"/>
</file>