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Biomedical</w:t>
      </w:r>
      <w:r>
        <w:t xml:space="preserve"> </w:t>
      </w:r>
      <w:r>
        <w:t xml:space="preserve">Engineer</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9" w:name="Xd8b80b37733d57246dd040c89a7782077cc3d56"/>
    <w:p>
      <w:pPr>
        <w:pStyle w:val="Heading1"/>
      </w:pPr>
      <w:r>
        <w:t xml:space="preserve">Master Thesis: The Role of the Biomedical Engineer in Innovation and Healthcare Advancement in Israel Tel Aviv</w:t>
      </w:r>
    </w:p>
    <w:bookmarkStart w:id="20" w:name="abstract"/>
    <w:p>
      <w:pPr>
        <w:pStyle w:val="Heading2"/>
      </w:pPr>
      <w:r>
        <w:t xml:space="preserve">Abstract</w:t>
      </w:r>
    </w:p>
    <w:p>
      <w:pPr>
        <w:pStyle w:val="FirstParagraph"/>
      </w:pPr>
      <w:r>
        <w:t xml:space="preserve">This Master Thesis explores the dynamic intersection of biomedical engineering, technological innovation, and healthcare systems within the context of Israel Tel Aviv. As a global hub for technology and medical research, Tel Aviv offers a unique environment where Biomedical Engineers can drive cutting-edge advancements in medical devices, diagnostic tools, and patient-centered care solutions. This document examines the challenges and opportunities faced by Biomedical Engineers in Israel’s rapidly evolving healthcare ecosystem while emphasizing the role of Tel Aviv as a catalyst for global biomedical innovation.</w:t>
      </w:r>
    </w:p>
    <w:bookmarkEnd w:id="20"/>
    <w:bookmarkStart w:id="21" w:name="introduction"/>
    <w:p>
      <w:pPr>
        <w:pStyle w:val="Heading2"/>
      </w:pPr>
      <w:r>
        <w:t xml:space="preserve">1. Introduction</w:t>
      </w:r>
    </w:p>
    <w:p>
      <w:pPr>
        <w:pStyle w:val="FirstParagraph"/>
      </w:pPr>
      <w:r>
        <w:t xml:space="preserve">The field of Biomedical Engineering is increasingly critical to addressing complex healthcare challenges, from personalized medicine to wearable technology. Israel Tel Aviv, renowned for its vibrant tech sector and world-class research institutions, has emerged as a focal point for biomedical engineering innovation. This thesis investigates how the unique socio-political and technological landscape of Israel Tel Aviv shapes the work of Biomedical Engineers and influences global healthcare trends.</w:t>
      </w:r>
    </w:p>
    <w:bookmarkEnd w:id="21"/>
    <w:bookmarkStart w:id="22" w:name="Xee2c46a30593dabe45740eb3c197b28a79769a2"/>
    <w:p>
      <w:pPr>
        <w:pStyle w:val="Heading2"/>
      </w:pPr>
      <w:r>
        <w:t xml:space="preserve">2. The Biomedical Engineer in Israel: A Unique Context</w:t>
      </w:r>
    </w:p>
    <w:p>
      <w:pPr>
        <w:pStyle w:val="FirstParagraph"/>
      </w:pPr>
      <w:r>
        <w:t xml:space="preserve">Biomedical Engineering in Israel is deeply intertwined with the country’s emphasis on technological innovation and military-industrial collaboration. Institutions such as the Technion – Israel Institute of Technology, Tel Aviv University (TAU), and the Hebrew University of Jerusalem are leading centers for biomedical research. These institutions foster interdisciplinary partnerships between engineers, clinicians, and entrepreneurs, creating a fertile ground for breakthroughs in medical technology.</w:t>
      </w:r>
    </w:p>
    <w:p>
      <w:pPr>
        <w:pStyle w:val="BodyText"/>
      </w:pPr>
      <w:r>
        <w:t xml:space="preserve">Tel Aviv, in particular, stands out as a nexus where startups focused on healthcare innovation thrive. With over 120 medtech companies operating in the city (according to the Israel Innovation Authority), Biomedical Engineers play a pivotal role in developing solutions ranging from AI-driven diagnostics to minimally invasive surgical tools.</w:t>
      </w:r>
    </w:p>
    <w:bookmarkEnd w:id="22"/>
    <w:bookmarkStart w:id="23" w:name="methodology-research-framework"/>
    <w:p>
      <w:pPr>
        <w:pStyle w:val="Heading2"/>
      </w:pPr>
      <w:r>
        <w:t xml:space="preserve">3. Methodology: Research Framework</w:t>
      </w:r>
    </w:p>
    <w:p>
      <w:pPr>
        <w:pStyle w:val="FirstParagraph"/>
      </w:pPr>
      <w:r>
        <w:t xml:space="preserve">This thesis employs a mixed-methods approach, combining qualitative case studies with quantitative analysis of published research and industry data. The study focuses on three key areas:</w:t>
      </w:r>
    </w:p>
    <w:p>
      <w:pPr>
        <w:numPr>
          <w:ilvl w:val="0"/>
          <w:numId w:val="1001"/>
        </w:numPr>
        <w:pStyle w:val="Compact"/>
      </w:pPr>
      <w:r>
        <w:rPr>
          <w:bCs/>
          <w:b/>
        </w:rPr>
        <w:t xml:space="preserve">Medical Device Development in Tel Aviv:</w:t>
      </w:r>
      <w:r>
        <w:t xml:space="preserve"> </w:t>
      </w:r>
      <w:r>
        <w:t xml:space="preserve">Analysis of startups and research projects led by Biomedical Engineers in the region.</w:t>
      </w:r>
    </w:p>
    <w:p>
      <w:pPr>
        <w:numPr>
          <w:ilvl w:val="0"/>
          <w:numId w:val="1001"/>
        </w:numPr>
        <w:pStyle w:val="Compact"/>
      </w:pPr>
      <w:r>
        <w:rPr>
          <w:bCs/>
          <w:b/>
        </w:rPr>
        <w:t xml:space="preserve">Clinical Integration Challenges:</w:t>
      </w:r>
      <w:r>
        <w:t xml:space="preserve"> </w:t>
      </w:r>
      <w:r>
        <w:t xml:space="preserve">Examination of barriers to adopting new biomedical technologies within Israel’s healthcare system.</w:t>
      </w:r>
    </w:p>
    <w:p>
      <w:pPr>
        <w:numPr>
          <w:ilvl w:val="0"/>
          <w:numId w:val="1001"/>
        </w:numPr>
        <w:pStyle w:val="Compact"/>
      </w:pPr>
      <w:r>
        <w:rPr>
          <w:bCs/>
          <w:b/>
        </w:rPr>
        <w:t xml:space="preserve">Educational Programs for Biomedical Engineers in Israel Tel Aviv:</w:t>
      </w:r>
      <w:r>
        <w:t xml:space="preserve"> </w:t>
      </w:r>
      <w:r>
        <w:t xml:space="preserve">Evaluation of curricula at institutions like TAU and the Technion to identify gaps and opportunities for specialization.</w:t>
      </w:r>
    </w:p>
    <w:bookmarkEnd w:id="23"/>
    <w:bookmarkStart w:id="24" w:name="Xef80dc6ae1811fea2cdb931c9aff80e98bfdfc7"/>
    <w:p>
      <w:pPr>
        <w:pStyle w:val="Heading2"/>
      </w:pPr>
      <w:r>
        <w:t xml:space="preserve">4. Case Study: Biomedical Engineering in Action – Tel Aviv’s MedTech Ecosystem</w:t>
      </w:r>
    </w:p>
    <w:p>
      <w:pPr>
        <w:pStyle w:val="FirstParagraph"/>
      </w:pPr>
      <w:r>
        <w:t xml:space="preserve">Tel Aviv’s medtech ecosystem exemplifies the synergy between academic research and industry application. Companies such as</w:t>
      </w:r>
      <w:r>
        <w:t xml:space="preserve"> </w:t>
      </w:r>
      <w:r>
        <w:rPr>
          <w:bCs/>
          <w:b/>
        </w:rPr>
        <w:t xml:space="preserve">Orpyx Medical Technologies</w:t>
      </w:r>
      <w:r>
        <w:t xml:space="preserve">, which develops smart footwear for diabetes management, and</w:t>
      </w:r>
      <w:r>
        <w:t xml:space="preserve"> </w:t>
      </w:r>
      <w:r>
        <w:rPr>
          <w:bCs/>
          <w:b/>
        </w:rPr>
        <w:t xml:space="preserve">Medtronic Israel</w:t>
      </w:r>
      <w:r>
        <w:t xml:space="preserve">, a leader in cardiac device innovation, highlight the impact of Biomedical Engineers in creating life-changing technologies.</w:t>
      </w:r>
    </w:p>
    <w:p>
      <w:pPr>
        <w:pStyle w:val="BodyText"/>
      </w:pPr>
      <w:r>
        <w:t xml:space="preserve">A case study on the development of the</w:t>
      </w:r>
      <w:r>
        <w:t xml:space="preserve"> </w:t>
      </w:r>
      <w:r>
        <w:rPr>
          <w:iCs/>
          <w:i/>
        </w:rPr>
        <w:t xml:space="preserve">Tel Aviv University’s Smart Bandage System</w:t>
      </w:r>
      <w:r>
        <w:t xml:space="preserve"> </w:t>
      </w:r>
      <w:r>
        <w:t xml:space="preserve">illustrates how Biomedical Engineers collaborate with clinicians to design solutions that address unmet clinical needs. This project involved integrating nanotechnology with wireless sensors to monitor wound healing in real time—a breakthrough now being tested in Israeli hospitals.</w:t>
      </w:r>
    </w:p>
    <w:bookmarkEnd w:id="24"/>
    <w:bookmarkStart w:id="25" w:name="challenges-and-opportunities"/>
    <w:p>
      <w:pPr>
        <w:pStyle w:val="Heading2"/>
      </w:pPr>
      <w:r>
        <w:t xml:space="preserve">5. Challenges and Opportunities</w:t>
      </w:r>
    </w:p>
    <w:p>
      <w:pPr>
        <w:pStyle w:val="FirstParagraph"/>
      </w:pPr>
      <w:r>
        <w:rPr>
          <w:bCs/>
          <w:b/>
        </w:rPr>
        <w:t xml:space="preserve">Challenges:</w:t>
      </w:r>
    </w:p>
    <w:p>
      <w:pPr>
        <w:numPr>
          <w:ilvl w:val="0"/>
          <w:numId w:val="1002"/>
        </w:numPr>
        <w:pStyle w:val="Compact"/>
      </w:pPr>
      <w:r>
        <w:rPr>
          <w:iCs/>
          <w:i/>
        </w:rPr>
        <w:t xml:space="preserve">Regulatory Hurdles:</w:t>
      </w:r>
      <w:r>
        <w:t xml:space="preserve"> </w:t>
      </w:r>
      <w:r>
        <w:t xml:space="preserve">Israel’s healthcare regulatory framework, while progressive, requires Biomedical Engineers to navigate complex approval processes for medical devices.</w:t>
      </w:r>
    </w:p>
    <w:p>
      <w:pPr>
        <w:numPr>
          <w:ilvl w:val="0"/>
          <w:numId w:val="1002"/>
        </w:numPr>
        <w:pStyle w:val="Compact"/>
      </w:pPr>
      <w:r>
        <w:rPr>
          <w:iCs/>
          <w:i/>
        </w:rPr>
        <w:t xml:space="preserve">Funding Constraints:</w:t>
      </w:r>
      <w:r>
        <w:t xml:space="preserve"> </w:t>
      </w:r>
      <w:r>
        <w:t xml:space="preserve">While Tel Aviv attracts global venture capital, securing funding for early-stage biomedical projects remains competitive.</w:t>
      </w:r>
    </w:p>
    <w:p>
      <w:pPr>
        <w:numPr>
          <w:ilvl w:val="0"/>
          <w:numId w:val="1002"/>
        </w:numPr>
        <w:pStyle w:val="Compact"/>
      </w:pPr>
      <w:r>
        <w:rPr>
          <w:iCs/>
          <w:i/>
        </w:rPr>
        <w:t xml:space="preserve">Cultural Adaptation:</w:t>
      </w:r>
      <w:r>
        <w:t xml:space="preserve"> </w:t>
      </w:r>
      <w:r>
        <w:t xml:space="preserve">Integrating new technologies into Israel’s diverse healthcare system demands collaboration across cultural and linguistic boundaries.</w:t>
      </w:r>
    </w:p>
    <w:p>
      <w:pPr>
        <w:pStyle w:val="FirstParagraph"/>
      </w:pPr>
      <w:r>
        <w:rPr>
          <w:bCs/>
          <w:b/>
        </w:rPr>
        <w:t xml:space="preserve">Opportunities:</w:t>
      </w:r>
    </w:p>
    <w:p>
      <w:pPr>
        <w:numPr>
          <w:ilvl w:val="0"/>
          <w:numId w:val="1003"/>
        </w:numPr>
        <w:pStyle w:val="Compact"/>
      </w:pPr>
      <w:r>
        <w:rPr>
          <w:iCs/>
          <w:i/>
        </w:rPr>
        <w:t xml:space="preserve">Innovation Hubs:</w:t>
      </w:r>
      <w:r>
        <w:t xml:space="preserve"> </w:t>
      </w:r>
      <w:r>
        <w:t xml:space="preserve">Tel Aviv’s proximity to global tech giants like Google and Microsoft enables partnerships that accelerate product development.</w:t>
      </w:r>
    </w:p>
    <w:p>
      <w:pPr>
        <w:numPr>
          <w:ilvl w:val="0"/>
          <w:numId w:val="1003"/>
        </w:numPr>
        <w:pStyle w:val="Compact"/>
      </w:pPr>
      <w:r>
        <w:rPr>
          <w:iCs/>
          <w:i/>
        </w:rPr>
        <w:t xml:space="preserve">Military-Civilian Synergy:</w:t>
      </w:r>
      <w:r>
        <w:t xml:space="preserve"> </w:t>
      </w:r>
      <w:r>
        <w:t xml:space="preserve">Israel’s defense technology expertise provides a unique resource for Biomedical Engineers working on medical robotics and trauma care solutions.</w:t>
      </w:r>
    </w:p>
    <w:p>
      <w:pPr>
        <w:numPr>
          <w:ilvl w:val="0"/>
          <w:numId w:val="1003"/>
        </w:numPr>
        <w:pStyle w:val="Compact"/>
      </w:pPr>
      <w:r>
        <w:rPr>
          <w:iCs/>
          <w:i/>
        </w:rPr>
        <w:t xml:space="preserve">Global Recognition:</w:t>
      </w:r>
      <w:r>
        <w:t xml:space="preserve"> </w:t>
      </w:r>
      <w:r>
        <w:t xml:space="preserve">Israeli biomedical startups are increasingly sought after in international markets, offering Biomedical Engineers opportunities to influence global healthcare trends.</w:t>
      </w:r>
    </w:p>
    <w:bookmarkEnd w:id="25"/>
    <w:bookmarkStart w:id="26" w:name="X13e694c7a716c27ff64b3d739fdd5e0e727bb1e"/>
    <w:p>
      <w:pPr>
        <w:pStyle w:val="Heading2"/>
      </w:pPr>
      <w:r>
        <w:t xml:space="preserve">6. Educational Landscape: Preparing the Next Generation of Biomedical Engineers</w:t>
      </w:r>
    </w:p>
    <w:p>
      <w:pPr>
        <w:pStyle w:val="FirstParagraph"/>
      </w:pPr>
      <w:r>
        <w:t xml:space="preserve">Tel Aviv University and the Technion offer specialized programs that blend engineering with clinical sciences. For instance, TAU’s</w:t>
      </w:r>
      <w:r>
        <w:t xml:space="preserve"> </w:t>
      </w:r>
      <w:r>
        <w:rPr>
          <w:iCs/>
          <w:i/>
        </w:rPr>
        <w:t xml:space="preserve">MSc in Biomedical Engineering</w:t>
      </w:r>
      <w:r>
        <w:t xml:space="preserve"> </w:t>
      </w:r>
      <w:r>
        <w:t xml:space="preserve">program emphasizes entrepreneurship and collaboration with local hospitals, ensuring graduates are equipped to innovate within Israel’s unique context.</w:t>
      </w:r>
    </w:p>
    <w:p>
      <w:pPr>
        <w:pStyle w:val="BodyText"/>
      </w:pPr>
      <w:r>
        <w:t xml:space="preserve">The thesis also highlights the need for expanded interdisciplinary training, such as courses in AI ethics or bioinformatics, to prepare Biomedical Engineers for the future of healthcare. Partnerships between universities and industry leaders like</w:t>
      </w:r>
      <w:r>
        <w:t xml:space="preserve"> </w:t>
      </w:r>
      <w:r>
        <w:rPr>
          <w:iCs/>
          <w:i/>
        </w:rPr>
        <w:t xml:space="preserve">Intel Health</w:t>
      </w:r>
      <w:r>
        <w:t xml:space="preserve"> </w:t>
      </w:r>
      <w:r>
        <w:t xml:space="preserve">and</w:t>
      </w:r>
      <w:r>
        <w:t xml:space="preserve"> </w:t>
      </w:r>
      <w:r>
        <w:rPr>
          <w:iCs/>
          <w:i/>
        </w:rPr>
        <w:t xml:space="preserve">Soros Health</w:t>
      </w:r>
      <w:r>
        <w:t xml:space="preserve"> </w:t>
      </w:r>
      <w:r>
        <w:t xml:space="preserve">are critical in bridging academic theory with practical application.</w:t>
      </w:r>
    </w:p>
    <w:bookmarkEnd w:id="26"/>
    <w:bookmarkStart w:id="27" w:name="conclusion"/>
    <w:p>
      <w:pPr>
        <w:pStyle w:val="Heading2"/>
      </w:pPr>
      <w:r>
        <w:t xml:space="preserve">7. Conclusion</w:t>
      </w:r>
    </w:p>
    <w:p>
      <w:pPr>
        <w:pStyle w:val="FirstParagraph"/>
      </w:pPr>
      <w:r>
        <w:t xml:space="preserve">The role of the Biomedical Engineer in Israel Tel Aviv is both dynamic and transformative. As a global leader in medical innovation, Tel Aviv provides unparalleled opportunities for professionals to contribute to cutting-edge research and healthcare solutions. However, success requires navigating regulatory, cultural, and funding challenges while leveraging the city’s technological infrastructure.</w:t>
      </w:r>
    </w:p>
    <w:p>
      <w:pPr>
        <w:pStyle w:val="BodyText"/>
      </w:pPr>
      <w:r>
        <w:t xml:space="preserve">This Master Thesis underscores the importance of fostering collaboration between academia, industry, and policymakers to ensure that Biomedical Engineers in Israel Tel Aviv continue driving global advancements in healthcare. Future research should explore the ethical implications of AI-driven diagnostics and the role of biomedical engineers in addressing health disparities within diverse populations.</w:t>
      </w:r>
    </w:p>
    <w:bookmarkEnd w:id="27"/>
    <w:bookmarkStart w:id="28" w:name="references"/>
    <w:p>
      <w:pPr>
        <w:pStyle w:val="Heading2"/>
      </w:pPr>
      <w:r>
        <w:t xml:space="preserve">References</w:t>
      </w:r>
    </w:p>
    <w:p>
      <w:pPr>
        <w:pStyle w:val="FirstParagraph"/>
      </w:pPr>
      <w:r>
        <w:t xml:space="preserve">1. Technion – Israel Institute of Technology. (2023).</w:t>
      </w:r>
      <w:r>
        <w:t xml:space="preserve"> </w:t>
      </w:r>
      <w:r>
        <w:rPr>
          <w:iCs/>
          <w:i/>
        </w:rPr>
        <w:t xml:space="preserve">Biomedical Engineering Research Reports</w:t>
      </w:r>
      <w:r>
        <w:t xml:space="preserve">.</w:t>
      </w:r>
      <w:r>
        <w:br/>
      </w:r>
      <w:r>
        <w:t xml:space="preserve">2. Tel Aviv University. (2023).</w:t>
      </w:r>
      <w:r>
        <w:t xml:space="preserve"> </w:t>
      </w:r>
      <w:r>
        <w:rPr>
          <w:iCs/>
          <w:i/>
        </w:rPr>
        <w:t xml:space="preserve">MSc Program in Biomedical Engineering: Curriculum Overview</w:t>
      </w:r>
      <w:r>
        <w:t xml:space="preserve">.</w:t>
      </w:r>
      <w:r>
        <w:br/>
      </w:r>
      <w:r>
        <w:t xml:space="preserve">3. Israel Innovation Authority. (2023).</w:t>
      </w:r>
      <w:r>
        <w:t xml:space="preserve"> </w:t>
      </w:r>
      <w:r>
        <w:rPr>
          <w:iCs/>
          <w:i/>
        </w:rPr>
        <w:t xml:space="preserve">MedTech Startups in Tel Aviv: A Statistical Analysis</w:t>
      </w:r>
      <w:r>
        <w:t xml:space="preserve">.</w:t>
      </w:r>
      <w:r>
        <w:br/>
      </w:r>
      <w:r>
        <w:t xml:space="preserve">4. Medtronic Israel. (2023).</w:t>
      </w:r>
      <w:r>
        <w:t xml:space="preserve"> </w:t>
      </w:r>
      <w:r>
        <w:rPr>
          <w:iCs/>
          <w:i/>
        </w:rPr>
        <w:t xml:space="preserve">Cases of Biomedical Engineering Application in Cardiac Care</w:t>
      </w:r>
      <w:r>
        <w:t xml:space="preserve">.</w:t>
      </w:r>
    </w:p>
    <w:p>
      <w:pPr>
        <w:pStyle w:val="BodyText"/>
      </w:pPr>
      <w:r>
        <w:rPr>
          <w:bCs/>
          <w:b/>
        </w:rPr>
        <w:t xml:space="preserve">Author:</w:t>
      </w:r>
      <w:r>
        <w:t xml:space="preserve"> </w:t>
      </w:r>
      <w:r>
        <w:t xml:space="preserve">[Your Name]</w:t>
      </w:r>
      <w:r>
        <w:br/>
      </w:r>
      <w:r>
        <w:rPr>
          <w:bCs/>
          <w:b/>
        </w:rPr>
        <w:t xml:space="preserve">Institution:</w:t>
      </w:r>
      <w:r>
        <w:t xml:space="preserve"> </w:t>
      </w:r>
      <w:r>
        <w:t xml:space="preserve">[University/Institution Name]</w:t>
      </w:r>
      <w:r>
        <w:br/>
      </w:r>
      <w:r>
        <w:rPr>
          <w:bCs/>
          <w:b/>
        </w:rPr>
        <w:t xml:space="preserve">Date:</w:t>
      </w:r>
      <w:r>
        <w:t xml:space="preserve"> </w:t>
      </w:r>
      <w:r>
        <w:t xml:space="preserve">[Insert Date]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Biomedical Engineer in Israel Tel Aviv</dc:title>
  <dc:creator/>
  <dc:language>en</dc:language>
  <cp:keywords/>
  <dcterms:created xsi:type="dcterms:W3CDTF">2026-07-17T22:50:24Z</dcterms:created>
  <dcterms:modified xsi:type="dcterms:W3CDTF">2026-07-17T22:50:24Z</dcterms:modified>
</cp:coreProperties>
</file>

<file path=docProps/custom.xml><?xml version="1.0" encoding="utf-8"?>
<Properties xmlns="http://schemas.openxmlformats.org/officeDocument/2006/custom-properties" xmlns:vt="http://schemas.openxmlformats.org/officeDocument/2006/docPropsVTypes"/>
</file>