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eabcc6f549764a80f83629569623cf40c66a4e"/>
    <w:p>
      <w:pPr>
        <w:pStyle w:val="Heading1"/>
      </w:pPr>
      <w:r>
        <w:t xml:space="preserve">Master Thesis: The Role of Biomedical Engineering in Advancing Healthcare in Morocco Casablanca</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Morocco, with a focused analysis on the city of Casablanca. As a global hub for innovation, Casablanca presents unique opportunities and obstacles for Biomedical Engineering applications. The study highlights how interdisciplinary approaches in this field can improve medical diagnostics, patient care, and public health outcomes in Morocco’s urban centers. By integrating theoretical frameworks with local case studies, this work aims to contribute to the growing discourse on Biomedical Engineering as a catalyst for sustainable healthcare development in North Africa.</w:t>
      </w:r>
    </w:p>
    <w:bookmarkEnd w:id="20"/>
    <w:bookmarkStart w:id="21" w:name="introduction"/>
    <w:p>
      <w:pPr>
        <w:pStyle w:val="Heading2"/>
      </w:pPr>
      <w:r>
        <w:t xml:space="preserve">Introduction</w:t>
      </w:r>
    </w:p>
    <w:p>
      <w:pPr>
        <w:pStyle w:val="FirstParagraph"/>
      </w:pPr>
      <w:r>
        <w:t xml:space="preserve">The field of Biomedical Engineering (BME) has emerged as a critical discipline at the intersection of engineering and healthcare. In Morocco, where rapid urbanization and population growth have intensified demand for advanced medical solutions, BME plays a pivotal role in bridging technological innovation with clinical practice. Casablanca, as Morocco’s economic and cultural capital, serves as a microcosm of these challenges and opportunities. This thesis investigates how Biomedical Engineers in Casablanca are leveraging their expertise to address healthcare disparities, optimize medical technologies, and foster collaboration between academia, industry, and government stakeholders.</w:t>
      </w:r>
    </w:p>
    <w:bookmarkEnd w:id="21"/>
    <w:bookmarkStart w:id="22" w:name="Xaecef024e54e1ea8d27e3c0d89e06b79d1e6cd4"/>
    <w:p>
      <w:pPr>
        <w:pStyle w:val="Heading2"/>
      </w:pPr>
      <w:r>
        <w:t xml:space="preserve">Context of Biomedical Engineering in Morocco</w:t>
      </w:r>
    </w:p>
    <w:p>
      <w:pPr>
        <w:pStyle w:val="FirstParagraph"/>
      </w:pPr>
      <w:r>
        <w:t xml:space="preserve">Morocco has made significant strides in recent years to modernize its healthcare infrastructure. However, rural-urban healthcare disparities persist, with cities like Casablanca facing unique pressures due to overcrowding and the need for efficient resource allocation. Biomedical Engineers are instrumental in designing cost-effective diagnostic tools, developing telemedicine platforms, and integrating wearable technologies into clinical workflows. Their work aligns with Morocco’s Vision 2030 agenda, which emphasizes sustainable development and technological self-reliance.</w:t>
      </w:r>
    </w:p>
    <w:bookmarkEnd w:id="22"/>
    <w:bookmarkStart w:id="23" w:name="key-challenges-in-casablanca"/>
    <w:p>
      <w:pPr>
        <w:pStyle w:val="Heading2"/>
      </w:pPr>
      <w:r>
        <w:t xml:space="preserve">Key Challenges in Casablanca</w:t>
      </w:r>
    </w:p>
    <w:p>
      <w:pPr>
        <w:pStyle w:val="FirstParagraph"/>
      </w:pPr>
      <w:r>
        <w:t xml:space="preserve">Casablanca’s healthcare system is strained by a growing population, an aging demographic, and the rising prevalence of chronic diseases such as diabetes and cardiovascular conditions. Biomedical Engineers are addressing these issues through projects such as:</w:t>
      </w:r>
    </w:p>
    <w:p>
      <w:pPr>
        <w:numPr>
          <w:ilvl w:val="0"/>
          <w:numId w:val="1001"/>
        </w:numPr>
        <w:pStyle w:val="Compact"/>
      </w:pPr>
      <w:r>
        <w:rPr>
          <w:bCs/>
          <w:b/>
        </w:rPr>
        <w:t xml:space="preserve">Smart Prosthetics</w:t>
      </w:r>
      <w:r>
        <w:t xml:space="preserve">: Collaborations with local universities to design low-cost, adaptive prosthetic limbs tailored for Moroccan patients.</w:t>
      </w:r>
    </w:p>
    <w:p>
      <w:pPr>
        <w:numPr>
          <w:ilvl w:val="0"/>
          <w:numId w:val="1001"/>
        </w:numPr>
        <w:pStyle w:val="Compact"/>
      </w:pPr>
      <w:r>
        <w:rPr>
          <w:bCs/>
          <w:b/>
        </w:rPr>
        <w:t xml:space="preserve">Telemedicine Platforms</w:t>
      </w:r>
      <w:r>
        <w:t xml:space="preserve">: Development of AI-powered diagnostic tools to assist rural healthcare providers in Casablanca’s suburbs.</w:t>
      </w:r>
    </w:p>
    <w:p>
      <w:pPr>
        <w:numPr>
          <w:ilvl w:val="0"/>
          <w:numId w:val="1001"/>
        </w:numPr>
        <w:pStyle w:val="Compact"/>
      </w:pPr>
      <w:r>
        <w:rPr>
          <w:bCs/>
          <w:b/>
        </w:rPr>
        <w:t xml:space="preserve">Renewable Energy Integration</w:t>
      </w:r>
      <w:r>
        <w:t xml:space="preserve">: Implementing solar-powered medical equipment to reduce reliance on unstable electricity grids in underserved areas.</w:t>
      </w:r>
    </w:p>
    <w:bookmarkEnd w:id="23"/>
    <w:bookmarkStart w:id="24" w:name="X96cb7ea7f7f149db39cceb47688bfe069fdbd4c"/>
    <w:p>
      <w:pPr>
        <w:pStyle w:val="Heading2"/>
      </w:pPr>
      <w:r>
        <w:t xml:space="preserve">Case Study: Biomedical Engineering at Ibn Tofail University, Casablanca</w:t>
      </w:r>
    </w:p>
    <w:p>
      <w:pPr>
        <w:pStyle w:val="FirstParagraph"/>
      </w:pPr>
      <w:r>
        <w:t xml:space="preserve">Ibn Tofail University (UTT) has emerged as a leading institution for Biomedical Engineering research in Morocco. Its Center for Medical Innovation and Technology (CEMIT) focuses on translating laboratory innovations into clinical applications. A notable project involves the development of a portable ultrasound device optimized for use in remote clinics across Casablanca’s peri-urban regions. This initiative not only demonstrates the potential of BME to democratize healthcare access but also highlights the importance of interdisciplinary collaboration between engineers, clinicians, and policymakers.</w:t>
      </w:r>
    </w:p>
    <w:bookmarkEnd w:id="24"/>
    <w:bookmarkStart w:id="25" w:name="opportunities-for-growth"/>
    <w:p>
      <w:pPr>
        <w:pStyle w:val="Heading2"/>
      </w:pPr>
      <w:r>
        <w:t xml:space="preserve">Opportunities for Growth</w:t>
      </w:r>
    </w:p>
    <w:p>
      <w:pPr>
        <w:pStyle w:val="FirstParagraph"/>
      </w:pPr>
      <w:r>
        <w:t xml:space="preserve">Casablanca’s position as a regional hub for education and commerce offers Biomedical Engineers unique opportunities to engage with international partners. Initiatives such as the Morocco Innovation Forum and partnerships with European universities have facilitated knowledge exchange in areas like bioinformatics, regenerative medicine, and medical robotics. Additionally, the rise of private-sector healthcare providers in Casablanca has created demand for engineers capable of managing complex medical systems and ensuring compliance with global standards.</w:t>
      </w:r>
    </w:p>
    <w:bookmarkEnd w:id="25"/>
    <w:bookmarkStart w:id="26" w:name="conclusion"/>
    <w:p>
      <w:pPr>
        <w:pStyle w:val="Heading2"/>
      </w:pPr>
      <w:r>
        <w:t xml:space="preserve">Conclusion</w:t>
      </w:r>
    </w:p>
    <w:p>
      <w:pPr>
        <w:pStyle w:val="FirstParagraph"/>
      </w:pPr>
      <w:r>
        <w:t xml:space="preserve">The integration of Biomedical Engineering into Morocco’s healthcare landscape is not merely a technical endeavor but a societal imperative. In Casablanca, where the convergence of tradition and innovation defines the urban experience, Biomedical Engineers are at the forefront of redefining patient care. This Master Thesis underscores the necessity of fostering local talent, investing in research infrastructure, and aligning BME education with global trends to ensure that Morocco remains a leader in medical technology on the African continent.</w:t>
      </w:r>
    </w:p>
    <w:bookmarkEnd w:id="26"/>
    <w:bookmarkStart w:id="27" w:name="recommendations"/>
    <w:p>
      <w:pPr>
        <w:pStyle w:val="Heading2"/>
      </w:pPr>
      <w:r>
        <w:t xml:space="preserve">Recommendations</w:t>
      </w:r>
    </w:p>
    <w:p>
      <w:pPr>
        <w:pStyle w:val="FirstParagraph"/>
      </w:pPr>
      <w:r>
        <w:t xml:space="preserve">To strengthen Biomedical Engineering in Casablanca and beyond, the following recommendations are proposed:</w:t>
      </w:r>
    </w:p>
    <w:p>
      <w:pPr>
        <w:numPr>
          <w:ilvl w:val="0"/>
          <w:numId w:val="1002"/>
        </w:numPr>
        <w:pStyle w:val="Compact"/>
      </w:pPr>
      <w:r>
        <w:t xml:space="preserve">Increase funding for research institutions like CEMIT to support translational projects.</w:t>
      </w:r>
    </w:p>
    <w:p>
      <w:pPr>
        <w:numPr>
          <w:ilvl w:val="0"/>
          <w:numId w:val="1002"/>
        </w:numPr>
        <w:pStyle w:val="Compact"/>
      </w:pPr>
      <w:r>
        <w:t xml:space="preserve">Establish partnerships between Moroccan universities and international BME programs for student exchange and collaborative R&amp;D.</w:t>
      </w:r>
    </w:p>
    <w:p>
      <w:pPr>
        <w:numPr>
          <w:ilvl w:val="0"/>
          <w:numId w:val="1002"/>
        </w:numPr>
        <w:pStyle w:val="Compact"/>
      </w:pPr>
      <w:r>
        <w:t xml:space="preserve">Promote public-private partnerships to commercialize Biomedical Engineering innovations tailored to Morocco’s needs.</w:t>
      </w:r>
    </w:p>
    <w:bookmarkEnd w:id="27"/>
    <w:bookmarkStart w:id="28" w:name="references"/>
    <w:p>
      <w:pPr>
        <w:pStyle w:val="Heading2"/>
      </w:pPr>
      <w:r>
        <w:t xml:space="preserve">References</w:t>
      </w:r>
    </w:p>
    <w:p>
      <w:pPr>
        <w:pStyle w:val="FirstParagraph"/>
      </w:pPr>
      <w:r>
        <w:t xml:space="preserve">[Include references here, such as academic papers, government reports on Moroccan healthcare, and case studies from Ibn Tofail University or other local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Morocco Casablanca</dc:title>
  <dc:creator/>
  <dc:language>en</dc:language>
  <cp:keywords/>
  <dcterms:created xsi:type="dcterms:W3CDTF">2026-07-14T22:07:14Z</dcterms:created>
  <dcterms:modified xsi:type="dcterms:W3CDTF">2026-07-14T22:07:14Z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