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8" w:name="X395c7ff768f976ceed6ba6cbeb1d89cbccb4942"/>
    <w:p>
      <w:pPr>
        <w:pStyle w:val="Heading1"/>
      </w:pPr>
      <w:r>
        <w:t xml:space="preserve">Master Thesis: Biomedical Engineer in the Netherlands, Amsterdam</w:t>
      </w:r>
    </w:p>
    <w:bookmarkStart w:id="20" w:name="introduction"/>
    <w:p>
      <w:pPr>
        <w:pStyle w:val="Heading2"/>
      </w:pPr>
      <w:r>
        <w:t xml:space="preserve">Introduction</w:t>
      </w:r>
    </w:p>
    <w:p>
      <w:pPr>
        <w:pStyle w:val="FirstParagraph"/>
      </w:pPr>
      <w:r>
        <w:t xml:space="preserve">The field of biomedical engineering has emerged as a pivotal discipline at the intersection of engineering and healthcare, offering innovative solutions to complex medical challenges. In the context of the Netherlands, particularly Amsterdam—a city renowned for its advanced healthcare infrastructure and research institutions—the role of a Biomedical Engineer is both dynamic and impactful. This Master Thesis explores how Biomedical Engineers in Amsterdam contribute to addressing contemporary healthcare needs through interdisciplinary research, technological innovation, and collaboration with local hospitals and academic institutions.</w:t>
      </w:r>
    </w:p>
    <w:p>
      <w:pPr>
        <w:pStyle w:val="BodyText"/>
      </w:pPr>
      <w:r>
        <w:t xml:space="preserve">The Netherlands has long been a global leader in medical technology, driven by its robust healthcare system and commitment to scientific advancement. Amsterdam, as the capital city, hosts numerous universities such as the Technical University of Delft (TU Delft) and Vrije Universiteit Amsterdam (VU Amsterdam), which have established strong research programs in biomedical engineering. This thesis investigates how a Biomedical Engineer in this region can leverage these resources to develop cutting-edge solutions tailored to the unique healthcare landscape of the Netherlands.</w:t>
      </w:r>
    </w:p>
    <w:bookmarkEnd w:id="20"/>
    <w:bookmarkStart w:id="21" w:name="objectives-of-the-master-thesis"/>
    <w:p>
      <w:pPr>
        <w:pStyle w:val="Heading2"/>
      </w:pPr>
      <w:r>
        <w:t xml:space="preserve">Objectives of the Master Thesis</w:t>
      </w:r>
    </w:p>
    <w:p>
      <w:pPr>
        <w:pStyle w:val="FirstParagraph"/>
      </w:pPr>
      <w:r>
        <w:t xml:space="preserve">The primary objective of this Master Thesis is to analyze the role and challenges faced by Biomedical Engineers operating within Amsterdam’s healthcare ecosystem. The study focuses on three key areas: (1) the integration of biomedical technologies into clinical practice, (2) the ethical and regulatory considerations in medical device development, and (3) interdisciplinary collaboration between engineers, clinicians, and policymakers in Amsterdam.</w:t>
      </w:r>
    </w:p>
    <w:p>
      <w:pPr>
        <w:pStyle w:val="BodyText"/>
      </w:pPr>
      <w:r>
        <w:t xml:space="preserve">By examining case studies from leading institutions such as the Amsterdam UMC and academic research groups at TU Delft’s Faculty of Mechanical Engineering &amp; Marine Technology, this thesis aims to provide actionable insights for future Biomedical Engineers in the Netherlands. It also highlights the importance of adapting to local healthcare priorities, such as aging populations, digital health initiatives, and sustainability goals.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primary sources—interviews with Biomedical Engineers working in Amsterdam—and secondary sources such as academic journals, institutional reports, and policy documents from the Dutch Ministry of Health, Welfare &amp; Sport.</w:t>
      </w:r>
    </w:p>
    <w:p>
      <w:pPr>
        <w:pStyle w:val="BodyText"/>
      </w:pPr>
      <w:r>
        <w:t xml:space="preserve">A mixed-methods design allowed for a comprehensive analysis of how Biomedical Engineers in Amsterdam navigate regulatory frameworks like the European Union’s Medical Device Regulation (MDR) 2017/746. Additionally, case studies were conducted on projects such as wearable health monitors developed at VU Amsterdam and AI-driven diagnostic tools implemented at the Academic Medical Center (AMC) in Amsterdam.</w:t>
      </w:r>
    </w:p>
    <w:bookmarkEnd w:id="22"/>
    <w:bookmarkStart w:id="23" w:name="key-findings"/>
    <w:p>
      <w:pPr>
        <w:pStyle w:val="Heading2"/>
      </w:pPr>
      <w:r>
        <w:t xml:space="preserve">Key Findings</w:t>
      </w:r>
    </w:p>
    <w:p>
      <w:pPr>
        <w:pStyle w:val="FirstParagraph"/>
      </w:pPr>
      <w:r>
        <w:rPr>
          <w:bCs/>
          <w:b/>
        </w:rPr>
        <w:t xml:space="preserve">Interdisciplinary Collaboration:</w:t>
      </w:r>
      <w:r>
        <w:t xml:space="preserve"> </w:t>
      </w:r>
      <w:r>
        <w:t xml:space="preserve">Biomedical Engineers in Amsterdam frequently collaborate with clinicians, data scientists, and policymakers. For instance, a recent project at TU Delft involved developing exoskeletons for patients with mobility impairments in partnership with rehabilitation specialists at the AMC. This synergy between engineering expertise and clinical insights is critical to ensuring that technologies meet real-world medical needs.</w:t>
      </w:r>
    </w:p>
    <w:p>
      <w:pPr>
        <w:pStyle w:val="BodyText"/>
      </w:pPr>
      <w:r>
        <w:rPr>
          <w:bCs/>
          <w:b/>
        </w:rPr>
        <w:t xml:space="preserve">Regulatory Challenges:</w:t>
      </w:r>
      <w:r>
        <w:t xml:space="preserve"> </w:t>
      </w:r>
      <w:r>
        <w:t xml:space="preserve">The Dutch healthcare system’s adherence to EU regulations presents both opportunities and challenges. While compliance with MDR ensures high-quality medical devices, it also increases development time and costs. This thesis highlights the need for Biomedical Engineers in Amsterdam to engage early with regulatory bodies like the Netherlands National Institute for Public Health and the Environment (RIVM) during product design phases.</w:t>
      </w:r>
    </w:p>
    <w:p>
      <w:pPr>
        <w:pStyle w:val="BodyText"/>
      </w:pPr>
      <w:r>
        <w:rPr>
          <w:bCs/>
          <w:b/>
        </w:rPr>
        <w:t xml:space="preserve">Technological Innovation:</w:t>
      </w:r>
      <w:r>
        <w:t xml:space="preserve"> </w:t>
      </w:r>
      <w:r>
        <w:t xml:space="preserve">Amsterdam’s ecosystem fosters innovation in areas such as bioinformatics, neural engineering, and telemedicine. For example, a startup based in Amsterdam recently launched a platform using AI to predict patient deterioration in hospitals. This reflects the city’s commitment to leveraging technology for public health improvements.</w:t>
      </w:r>
    </w:p>
    <w:bookmarkEnd w:id="23"/>
    <w:bookmarkStart w:id="24" w:name="challenges-and-opportunities"/>
    <w:p>
      <w:pPr>
        <w:pStyle w:val="Heading2"/>
      </w:pPr>
      <w:r>
        <w:t xml:space="preserve">Challenges and Opportunities</w:t>
      </w:r>
    </w:p>
    <w:p>
      <w:pPr>
        <w:pStyle w:val="FirstParagraph"/>
      </w:pPr>
      <w:r>
        <w:t xml:space="preserve">Despite its strengths, the Biomedical Engineering field in Amsterdam faces challenges such as funding limitations for long-term research projects and competition from global tech hubs like Boston or San Francisco. However, the Netherlands’ emphasis on sustainability presents unique opportunities—for instance, developing biodegradable medical devices or energy-efficient diagnostic tools.</w:t>
      </w:r>
    </w:p>
    <w:p>
      <w:pPr>
        <w:pStyle w:val="BodyText"/>
      </w:pPr>
      <w:r>
        <w:t xml:space="preserve">Amsterdam’s proximity to Europe’s largest biomedical cluster—comprising companies like Philips Healthcare and Medtronic—also provides Biomedical Engineers with access to industry partnerships and collaborative research networks. This environment enables rapid prototyping and commercialization of innovations, making the Netherlands a strategic location for global health tech ventures.</w:t>
      </w:r>
    </w:p>
    <w:bookmarkEnd w:id="24"/>
    <w:bookmarkStart w:id="25" w:name="conclusion"/>
    <w:p>
      <w:pPr>
        <w:pStyle w:val="Heading2"/>
      </w:pPr>
      <w:r>
        <w:t xml:space="preserve">Conclusion</w:t>
      </w:r>
    </w:p>
    <w:p>
      <w:pPr>
        <w:pStyle w:val="FirstParagraph"/>
      </w:pPr>
      <w:r>
        <w:t xml:space="preserve">This Master Thesis underscores the vital role of Biomedical Engineers in Amsterdam as catalysts for healthcare transformation in the Netherlands. By combining technical expertise with an understanding of local healthcare needs, engineers can drive innovation that aligns with national priorities such as improving patient outcomes, reducing healthcare costs, and promoting sustainable practices.</w:t>
      </w:r>
    </w:p>
    <w:p>
      <w:pPr>
        <w:pStyle w:val="BodyText"/>
      </w:pPr>
      <w:r>
        <w:t xml:space="preserve">The findings suggest that future Biomedical Engineers in Amsterdam should prioritize interdisciplinary collaboration, regulatory awareness, and adaptability to emerging trends. As the Netherlands continues to invest in digital health and personalized medicine, the contributions of Biomedical Engineers will be instrumental in shaping the future of healthcare in this dynamic region.</w:t>
      </w:r>
    </w:p>
    <w:bookmarkEnd w:id="25"/>
    <w:bookmarkStart w:id="27" w:name="references"/>
    <w:p>
      <w:pPr>
        <w:pStyle w:val="Heading2"/>
      </w:pPr>
      <w:r>
        <w:t xml:space="preserve">References</w:t>
      </w:r>
    </w:p>
    <w:p>
      <w:pPr>
        <w:numPr>
          <w:ilvl w:val="0"/>
          <w:numId w:val="1001"/>
        </w:numPr>
        <w:pStyle w:val="Compact"/>
      </w:pPr>
      <w:r>
        <w:t xml:space="preserve">Netherlands Ministry of Health, Welfare &amp; Sport. (2023). *National Healthcare Strategy 2030: Innovation and Sustainability.*</w:t>
      </w:r>
    </w:p>
    <w:p>
      <w:pPr>
        <w:numPr>
          <w:ilvl w:val="0"/>
          <w:numId w:val="1001"/>
        </w:numPr>
        <w:pStyle w:val="Compact"/>
      </w:pPr>
      <w:r>
        <w:t xml:space="preserve">AHMCR (Academic Hospital Medical Center Rotterdam). (2021). *Case Studies in Biomedical Engineering Collaboration.*</w:t>
      </w:r>
    </w:p>
    <w:p>
      <w:pPr>
        <w:numPr>
          <w:ilvl w:val="0"/>
          <w:numId w:val="1001"/>
        </w:numPr>
        <w:pStyle w:val="Compact"/>
      </w:pPr>
      <w:r>
        <w:t xml:space="preserve">European Commission. (2017). *Regulation (EU) 2017/746 on medical devices.*</w:t>
      </w:r>
    </w:p>
    <w:bookmarkStart w:id="26" w:name="appendices"/>
    <w:p>
      <w:pPr>
        <w:pStyle w:val="Heading3"/>
      </w:pPr>
      <w:r>
        <w:t xml:space="preserve">Appendices</w:t>
      </w:r>
    </w:p>
    <w:p>
      <w:pPr>
        <w:pStyle w:val="FirstParagraph"/>
      </w:pPr>
      <w:r>
        <w:rPr>
          <w:iCs/>
          <w:i/>
        </w:rPr>
        <w:t xml:space="preserve">Appendix A:</w:t>
      </w:r>
      <w:r>
        <w:t xml:space="preserve"> </w:t>
      </w:r>
      <w:r>
        <w:t xml:space="preserve">Interview Transcripts with Biomedical Engineers in Amsterdam.</w:t>
      </w:r>
      <w:r>
        <w:br/>
      </w:r>
      <w:r>
        <w:rPr>
          <w:iCs/>
          <w:i/>
        </w:rPr>
        <w:t xml:space="preserve">Appendix B:</w:t>
      </w:r>
      <w:r>
        <w:t xml:space="preserve"> </w:t>
      </w:r>
      <w:r>
        <w:t xml:space="preserve">Technical Specifications of Medical Devices Developed in the Netherlands.</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Netherlands Amsterdam</dc:title>
  <dc:creator/>
  <dc:language>en</dc:language>
  <cp:keywords/>
  <dcterms:created xsi:type="dcterms:W3CDTF">2026-04-28T06:04:39Z</dcterms:created>
  <dcterms:modified xsi:type="dcterms:W3CDTF">2026-04-28T06:04:39Z</dcterms:modified>
</cp:coreProperties>
</file>

<file path=docProps/custom.xml><?xml version="1.0" encoding="utf-8"?>
<Properties xmlns="http://schemas.openxmlformats.org/officeDocument/2006/custom-properties" xmlns:vt="http://schemas.openxmlformats.org/officeDocument/2006/docPropsVTypes"/>
</file>