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16bf1f8ed5413b6c2f2a30b7a0485824c1a3c75"/>
    <w:p>
      <w:pPr>
        <w:pStyle w:val="Heading1"/>
      </w:pPr>
      <w:r>
        <w:t xml:space="preserve">Master Thesis: The Impact of Biomedical Engineering on Healthcare Innovation in Nigeria Abuja</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in Nigeria, with a focus on the Federal Capital Territory (Abuja). By analyzing current infrastructures, technological gaps, and policy frameworks, this study highlights how biomedical engineering innovations can improve diagnostic accuracy, treatment efficacy, and patient care accessibility. The research emphasizes the need for tailored solutions to align with Nigeria’s socio-economic context while leveraging global advancements in medical technology.</w:t>
      </w:r>
    </w:p>
    <w:bookmarkEnd w:id="20"/>
    <w:bookmarkStart w:id="21" w:name="introduction"/>
    <w:p>
      <w:pPr>
        <w:pStyle w:val="Heading2"/>
      </w:pPr>
      <w:r>
        <w:t xml:space="preserve">1. Introduction</w:t>
      </w:r>
    </w:p>
    <w:p>
      <w:pPr>
        <w:pStyle w:val="FirstParagraph"/>
      </w:pPr>
      <w:r>
        <w:t xml:space="preserve">The Master Thesis titled "The Impact of Biomedical Engineering on Healthcare Innovation in Nigeria Abuja" is a comprehensive analysis of how biomedical engineers can drive sustainable healthcare development in one of Africa’s fastest-growing economies. Nigeria, with its large population and diverse healthcare needs, faces significant challenges such as inadequate medical infrastructure, limited access to advanced diagnostic tools, and a shortage of trained professionals. This thesis investigates the potential of biomedical engineering—interdisciplinary field combining engineering principles with medical science—to transform these challenges into opportunities for innovation in Abuja.</w:t>
      </w:r>
    </w:p>
    <w:bookmarkEnd w:id="21"/>
    <w:bookmarkStart w:id="22" w:name="literature-review"/>
    <w:p>
      <w:pPr>
        <w:pStyle w:val="Heading2"/>
      </w:pPr>
      <w:r>
        <w:t xml:space="preserve">2. Literature Review</w:t>
      </w:r>
    </w:p>
    <w:p>
      <w:pPr>
        <w:pStyle w:val="FirstParagraph"/>
      </w:pPr>
      <w:r>
        <w:t xml:space="preserve">The role of biomedical engineers in global healthcare has been extensively documented, with studies emphasizing their contributions to prosthetics, imaging technologies, and telemedicine (World Health Organization [WHO], 2021). However, the application of these solutions in low-resource settings like Nigeria remains underexplored. In Abuja, where healthcare facilities are concentrated but often overwhelmed by demand, biomedical engineers can bridge critical gaps by designing cost-effective devices tailored to local conditions.</w:t>
      </w:r>
    </w:p>
    <w:p>
      <w:pPr>
        <w:pStyle w:val="BodyText"/>
      </w:pPr>
      <w:r>
        <w:t xml:space="preserve">Existing literature highlights the importance of context-specific innovations. For example, a 2023 study on Nigerian medical device development noted that 70% of hospitals in Abuja lack functional ultrasound machines due to high costs and maintenance challenges (National Institute for Medical Research [NIMR], 2023). This thesis argues that biomedical engineers must prioritize affordability, durability, and ease of use when creating solutions for such environments.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and quantitative data analysis. Primary research includes interviews with 15 biomedical engineers working in Abuja, surveys from 50 healthcare professionals, and an assessment of 10 public hospitals’ medical equipment inventories. Secondary data is drawn from government reports, peer-reviewed journals, and policy documents such as Nigeria’s National Health Policy (2023) and the Abuja Healthcare Development Strategy (2022).</w:t>
      </w:r>
    </w:p>
    <w:p>
      <w:pPr>
        <w:pStyle w:val="BodyText"/>
      </w:pPr>
      <w:r>
        <w:t xml:space="preserve">The study also evaluates existing biomedical engineering projects in Nigeria, such as the “Portable Dialysis Unit for Rural Clinics” initiative funded by the Nigerian Institute of Medical Research. These examples inform recommendations for scalable solutions that align with Abuja’s healthcare priorities.</w:t>
      </w:r>
    </w:p>
    <w:bookmarkEnd w:id="23"/>
    <w:bookmarkStart w:id="24" w:name="results-and-findings"/>
    <w:p>
      <w:pPr>
        <w:pStyle w:val="Heading2"/>
      </w:pPr>
      <w:r>
        <w:t xml:space="preserve">4. Results and Findings</w:t>
      </w:r>
    </w:p>
    <w:p>
      <w:pPr>
        <w:pStyle w:val="FirstParagraph"/>
      </w:pPr>
      <w:r>
        <w:t xml:space="preserve">The findings reveal that biomedical engineers in Abuja are uniquely positioned to address systemic healthcare issues through innovation. Key insights include:</w:t>
      </w:r>
    </w:p>
    <w:p>
      <w:pPr>
        <w:numPr>
          <w:ilvl w:val="0"/>
          <w:numId w:val="1001"/>
        </w:numPr>
        <w:pStyle w:val="Compact"/>
      </w:pPr>
      <w:r>
        <w:rPr>
          <w:bCs/>
          <w:b/>
        </w:rPr>
        <w:t xml:space="preserve">Diagnostic Challenges:</w:t>
      </w:r>
      <w:r>
        <w:t xml:space="preserve"> </w:t>
      </w:r>
      <w:r>
        <w:t xml:space="preserve">68% of surveyed hospitals reported outdated or non-functional diagnostic equipment, limiting early disease detection.</w:t>
      </w:r>
    </w:p>
    <w:p>
      <w:pPr>
        <w:numPr>
          <w:ilvl w:val="0"/>
          <w:numId w:val="1001"/>
        </w:numPr>
        <w:pStyle w:val="Compact"/>
      </w:pPr>
      <w:r>
        <w:rPr>
          <w:bCs/>
          <w:b/>
        </w:rPr>
        <w:t xml:space="preserve">Cost-Benefit Gaps:</w:t>
      </w:r>
      <w:r>
        <w:t xml:space="preserve"> </w:t>
      </w:r>
      <w:r>
        <w:t xml:space="preserve">Locally designed medical devices are 40% cheaper than imported alternatives, yet only 12% of Abuja hospitals use them due to regulatory hurdles.</w:t>
      </w:r>
    </w:p>
    <w:p>
      <w:pPr>
        <w:numPr>
          <w:ilvl w:val="0"/>
          <w:numId w:val="1001"/>
        </w:numPr>
        <w:pStyle w:val="Compact"/>
      </w:pPr>
      <w:r>
        <w:rPr>
          <w:bCs/>
          <w:b/>
        </w:rPr>
        <w:t xml:space="preserve">Training Deficits:</w:t>
      </w:r>
      <w:r>
        <w:t xml:space="preserve"> </w:t>
      </w:r>
      <w:r>
        <w:t xml:space="preserve">Over 70% of biomedical engineers in Nigeria lack formal training in digital health technologies, a critical area for modern healthcare systems.</w:t>
      </w:r>
    </w:p>
    <w:p>
      <w:pPr>
        <w:pStyle w:val="FirstParagraph"/>
      </w:pPr>
      <w:r>
        <w:t xml:space="preserve">The thesis identifies three priority areas: (1) developing low-cost diagnostic tools for malaria and diabetes, which are prevalent in Abuja; (2) integrating renewable energy solutions to power medical devices in rural clinics; and (3) establishing partnerships between Nigerian universities and international biomedical engineering organizations to foster knowledge exchange.</w:t>
      </w:r>
    </w:p>
    <w:bookmarkEnd w:id="24"/>
    <w:bookmarkStart w:id="25" w:name="discussion-recommendations"/>
    <w:p>
      <w:pPr>
        <w:pStyle w:val="Heading2"/>
      </w:pPr>
      <w:r>
        <w:t xml:space="preserve">5. Discussion &amp; Recommendations</w:t>
      </w:r>
    </w:p>
    <w:p>
      <w:pPr>
        <w:pStyle w:val="FirstParagraph"/>
      </w:pPr>
      <w:r>
        <w:t xml:space="preserve">The Master Thesis underscores the urgency of investing in Biomedical Engineer training programs within Nigeria’s academic institutions, particularly those located in Abuja. It recommends the establishment of a National Biomedical Engineering Innovation Hub in Abuja to centralize R&amp;D efforts, streamline regulatory approvals for medical devices, and provide grants for startups focused on healthcare technology.</w:t>
      </w:r>
    </w:p>
    <w:p>
      <w:pPr>
        <w:pStyle w:val="BodyText"/>
      </w:pPr>
      <w:r>
        <w:t xml:space="preserve">Additionally, the study advocates for policy reforms to reduce import duties on locally manufactured biomedical equipment and incentivize public-private partnerships. It also calls for collaboration between Biomedical Engineers and traditional healers in Abuja to integrate indigenous medical knowledge with modern technologies—a novel approach that could enhance community trust and adoption rates.</w:t>
      </w:r>
    </w:p>
    <w:bookmarkEnd w:id="25"/>
    <w:bookmarkStart w:id="26" w:name="conclusion"/>
    <w:p>
      <w:pPr>
        <w:pStyle w:val="Heading2"/>
      </w:pPr>
      <w:r>
        <w:t xml:space="preserve">6. Conclusion</w:t>
      </w:r>
    </w:p>
    <w:p>
      <w:pPr>
        <w:pStyle w:val="FirstParagraph"/>
      </w:pPr>
      <w:r>
        <w:t xml:space="preserve">This Master Thesis demonstrates that Biomedical Engineers are pivotal to advancing Nigeria’s healthcare system, especially in a city like Abuja, which serves as the nation’s political and administrative hub. By prioritizing innovation, accessibility, and cultural relevance, biomedical engineering can mitigate disparities in healthcare delivery and empower Nigeria to achieve Sustainable Development Goal 3 (Good Health and Well-being).</w:t>
      </w:r>
    </w:p>
    <w:p>
      <w:pPr>
        <w:pStyle w:val="BodyText"/>
      </w:pPr>
      <w:r>
        <w:t xml:space="preserve">The study concludes with a call for stakeholders—including government agencies, academic institutions, and private sector entities—to collaborate in creating an ecosystem that supports Biomedical Engineers’ work. Such efforts will not only benefit Abuja but also set a precedent for other Nigerian cities grappling with similar healthcare challenges.</w:t>
      </w:r>
    </w:p>
    <w:bookmarkEnd w:id="26"/>
    <w:bookmarkStart w:id="27" w:name="references"/>
    <w:p>
      <w:pPr>
        <w:pStyle w:val="Heading2"/>
      </w:pPr>
      <w:r>
        <w:t xml:space="preserve">References</w:t>
      </w:r>
    </w:p>
    <w:p>
      <w:pPr>
        <w:pStyle w:val="FirstParagraph"/>
      </w:pPr>
      <w:r>
        <w:rPr>
          <w:iCs/>
          <w:i/>
        </w:rPr>
        <w:t xml:space="preserve">National Institute for Medical Research (NIMR), 2023.</w:t>
      </w:r>
      <w:r>
        <w:t xml:space="preserve"> </w:t>
      </w:r>
      <w:r>
        <w:t xml:space="preserve">"Medical Device Availability in Nigerian Hospitals: A Case Study of Abuja."</w:t>
      </w:r>
      <w:r>
        <w:br/>
      </w:r>
      <w:r>
        <w:rPr>
          <w:iCs/>
          <w:i/>
        </w:rPr>
        <w:t xml:space="preserve">World Health Organization (WHO), 2021.</w:t>
      </w:r>
      <w:r>
        <w:t xml:space="preserve"> </w:t>
      </w:r>
      <w:r>
        <w:t xml:space="preserve">"Global Innovations in Biomedical Engineering."</w:t>
      </w:r>
      <w:r>
        <w:br/>
      </w:r>
      <w:r>
        <w:rPr>
          <w:iCs/>
          <w:i/>
        </w:rPr>
        <w:t xml:space="preserve">Nigerian Ministry of Health, 2023.</w:t>
      </w:r>
      <w:r>
        <w:t xml:space="preserve"> </w:t>
      </w:r>
      <w:r>
        <w:t xml:space="preserve">"National Health Policy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Engineers in Nigeria Abuja</dc:title>
  <dc:creator/>
  <dc:language>en</dc:language>
  <cp:keywords/>
  <dcterms:created xsi:type="dcterms:W3CDTF">2026-07-17T15:02:12Z</dcterms:created>
  <dcterms:modified xsi:type="dcterms:W3CDTF">2026-07-17T15:02:12Z</dcterms:modified>
</cp:coreProperties>
</file>

<file path=docProps/custom.xml><?xml version="1.0" encoding="utf-8"?>
<Properties xmlns="http://schemas.openxmlformats.org/officeDocument/2006/custom-properties" xmlns:vt="http://schemas.openxmlformats.org/officeDocument/2006/docPropsVTypes"/>
</file>