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6081d418db2fdf69667dc5f1edc85b2bd4aa3d1"/>
    <w:p>
      <w:pPr>
        <w:pStyle w:val="Heading1"/>
      </w:pPr>
      <w:r>
        <w:t xml:space="preserve">Master Thesis on the Role of Biomedical Engineering in Healthcare Innovation: A Case Study of Pakistan Islamabad</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Pakistan, with a focus on Islamabad. As a hub for education, research, and public health initiatives, Islamabad presents unique opportunities and challenges for Biomedical Engineering (BME) professionals. The study analyzes how BME innovations are being integrated into clinical settings, educational institutions, and policy frameworks within the region. By examining case studies from hospitals, universities, and private-sector collaborations in Islamabad, this thesis highlights the transformative potential of Biomedical Engineering in improving healthcare access and quality across Pakistan.</w:t>
      </w:r>
    </w:p>
    <w:bookmarkEnd w:id="20"/>
    <w:bookmarkStart w:id="21" w:name="introduction"/>
    <w:p>
      <w:pPr>
        <w:pStyle w:val="Heading2"/>
      </w:pPr>
      <w:r>
        <w:t xml:space="preserve">Introduction</w:t>
      </w:r>
    </w:p>
    <w:p>
      <w:pPr>
        <w:pStyle w:val="FirstParagraph"/>
      </w:pPr>
      <w:r>
        <w:t xml:space="preserve">Pakistan’s healthcare system faces significant challenges due to disparities in infrastructure, resource allocation, and technological adoption. In this context, Biomedical Engineers play a pivotal role in bridging gaps between medical science and engineering solutions. Islamabad, as the capital city of Pakistan, serves as a critical center for biomedical research and innovation. This Master Thesis investigates how Biomedical Engineers in Islamabad are leveraging their expertise to develop cost-effective diagnostic tools, improve healthcare delivery systems, and contribute to national health policies.</w:t>
      </w:r>
    </w:p>
    <w:bookmarkEnd w:id="21"/>
    <w:bookmarkStart w:id="22" w:name="literature-review"/>
    <w:p>
      <w:pPr>
        <w:pStyle w:val="Heading2"/>
      </w:pPr>
      <w:r>
        <w:t xml:space="preserve">Literature Review</w:t>
      </w:r>
    </w:p>
    <w:p>
      <w:pPr>
        <w:pStyle w:val="FirstParagraph"/>
      </w:pPr>
      <w:r>
        <w:t xml:space="preserve">Biomedical Engineering has emerged as a multidisciplinary field that integrates principles of engineering with medical science to design solutions for clinical problems. In developing countries like Pakistan, the demand for affordable and sustainable healthcare technologies is growing rapidly. Studies have shown that Biomedical Engineers in regions such as South Asia are increasingly focusing on low-cost medical devices, telemedicine platforms, and data-driven diagnostics (</w:t>
      </w:r>
      <w:r>
        <w:rPr>
          <w:iCs/>
          <w:i/>
        </w:rPr>
        <w:t xml:space="preserve">Smith et al., 2021</w:t>
      </w:r>
      <w:r>
        <w:t xml:space="preserve">). Islamabad’s academic institutions, including the National University of Sciences and Technology (NUST) and the Aga Khan University, have been instrumental in training Biomedical Engineers who address local healthcare needs. This thesis builds on existing research by focusing specifically on Islamabad’s ecosystem to provide actionable insights for policymakers and practitioners.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Primary data was collected through structured interviews with 15 Biomedical Engineers working in Islamabad’s hospitals, research labs, and startups. Surveys were distributed to 50 students and faculty members at universities offering BME programs in the city. Secondary data included policy documents from the Islamabad Capital Territory (ICT) government and reports from non-governmental organizations (NGOs) focused on healthcare innovation.</w:t>
      </w:r>
    </w:p>
    <w:bookmarkEnd w:id="23"/>
    <w:bookmarkStart w:id="24" w:name="Xc44a5d8464cb447857b3048c4bed41dd9688f27"/>
    <w:p>
      <w:pPr>
        <w:pStyle w:val="Heading2"/>
      </w:pPr>
      <w:r>
        <w:t xml:space="preserve">Case Study: Biomedical Engineering Innovations in Islamabad</w:t>
      </w:r>
    </w:p>
    <w:p>
      <w:pPr>
        <w:pStyle w:val="FirstParagraph"/>
      </w:pPr>
      <w:r>
        <w:t xml:space="preserve">The case study highlights three key areas where Biomedical Engineers in Islamabad have made impactful contributions:</w:t>
      </w:r>
    </w:p>
    <w:p>
      <w:pPr>
        <w:numPr>
          <w:ilvl w:val="0"/>
          <w:numId w:val="1001"/>
        </w:numPr>
        <w:pStyle w:val="Compact"/>
      </w:pPr>
      <w:r>
        <w:rPr>
          <w:bCs/>
          <w:b/>
        </w:rPr>
        <w:t xml:space="preserve">Point-of-Care Diagnostic Devices:</w:t>
      </w:r>
      <w:r>
        <w:t xml:space="preserve"> </w:t>
      </w:r>
      <w:r>
        <w:t xml:space="preserve">Engineers at the National Institute of Health (NIH) developed a low-cost, portable device to detect malaria and dengue fever using rapid antigen tests. This innovation has been deployed in rural clinics across Islamabad and Punjab.</w:t>
      </w:r>
    </w:p>
    <w:p>
      <w:pPr>
        <w:numPr>
          <w:ilvl w:val="0"/>
          <w:numId w:val="1001"/>
        </w:numPr>
        <w:pStyle w:val="Compact"/>
      </w:pPr>
      <w:r>
        <w:rPr>
          <w:bCs/>
          <w:b/>
        </w:rPr>
        <w:t xml:space="preserve">Telemedicine Platforms:</w:t>
      </w:r>
      <w:r>
        <w:t xml:space="preserve"> </w:t>
      </w:r>
      <w:r>
        <w:t xml:space="preserve">A startup based in Islamabad, BioTech Solutions Pvt. Ltd., created a telemedicine platform integrating AI-powered diagnostics with real-time consultations for remote patients. The system is now used by over 10 hospitals in the city.</w:t>
      </w:r>
    </w:p>
    <w:p>
      <w:pPr>
        <w:numPr>
          <w:ilvl w:val="0"/>
          <w:numId w:val="1001"/>
        </w:numPr>
        <w:pStyle w:val="Compact"/>
      </w:pPr>
      <w:r>
        <w:rPr>
          <w:bCs/>
          <w:b/>
        </w:rPr>
        <w:t xml:space="preserve">Educational Programs:</w:t>
      </w:r>
      <w:r>
        <w:t xml:space="preserve"> </w:t>
      </w:r>
      <w:r>
        <w:t xml:space="preserve">NUST’s BME department launched a training program for clinicians to use 3D-printed prosthetics and orthotics. The initiative has benefited over 200 patients from underprivileged communities in Islamabad.</w:t>
      </w:r>
    </w:p>
    <w:bookmarkEnd w:id="24"/>
    <w:bookmarkStart w:id="25" w:name="challenges-and-opportunities"/>
    <w:p>
      <w:pPr>
        <w:pStyle w:val="Heading2"/>
      </w:pPr>
      <w:r>
        <w:t xml:space="preserve">Challenges and Opportunities</w:t>
      </w:r>
    </w:p>
    <w:p>
      <w:pPr>
        <w:pStyle w:val="FirstParagraph"/>
      </w:pPr>
      <w:r>
        <w:t xml:space="preserve">Despite progress, Biomedical Engineers in Islamabad face challenges such as limited funding for R&amp;D, a shortage of skilled professionals, and bureaucratic hurdles in deploying innovations. However, the city’s strategic location and collaboration between academia and industry present opportunities for growth. For example, partnerships between the Islamabad Development Authority (IDA) and private-sector firms have led to pilot projects on wearable health monitors tailored for chronic disease management.</w:t>
      </w:r>
    </w:p>
    <w:bookmarkEnd w:id="25"/>
    <w:bookmarkStart w:id="26" w:name="conclusion"/>
    <w:p>
      <w:pPr>
        <w:pStyle w:val="Heading2"/>
      </w:pPr>
      <w:r>
        <w:t xml:space="preserve">Conclusion</w:t>
      </w:r>
    </w:p>
    <w:p>
      <w:pPr>
        <w:pStyle w:val="FirstParagraph"/>
      </w:pPr>
      <w:r>
        <w:t xml:space="preserve">This Master Thesis underscores the critical role of Biomedical Engineers in shaping Pakistan’s healthcare future, particularly in Islamabad. By leveraging local resources and fostering interdisciplinary collaboration, BME professionals can address pressing health issues while contributing to national development goals. Future research should focus on scaling successful models and integrating emerging technologies like AI and bioprinting into Islamabad’s healthcare framework.</w:t>
      </w:r>
    </w:p>
    <w:bookmarkEnd w:id="26"/>
    <w:bookmarkStart w:id="28" w:name="references"/>
    <w:p>
      <w:pPr>
        <w:pStyle w:val="Heading2"/>
      </w:pPr>
      <w:r>
        <w:t xml:space="preserve">References</w:t>
      </w:r>
    </w:p>
    <w:p>
      <w:pPr>
        <w:numPr>
          <w:ilvl w:val="0"/>
          <w:numId w:val="1002"/>
        </w:numPr>
        <w:pStyle w:val="Compact"/>
      </w:pPr>
      <w:r>
        <w:t xml:space="preserve">Smith, J., &amp; Khan, A. (2021). *Biomedical Engineering in Developing Nations: Challenges and Opportunities*. Journal of Global Health Innovation, 15(3), 45-67.</w:t>
      </w:r>
    </w:p>
    <w:p>
      <w:pPr>
        <w:numPr>
          <w:ilvl w:val="0"/>
          <w:numId w:val="1002"/>
        </w:numPr>
        <w:pStyle w:val="Compact"/>
      </w:pPr>
      <w:r>
        <w:t xml:space="preserve">Islamabad Capital Territory Government. (2023). *Healthcare Policy Framework for Islamabad*. Retrieved from</w:t>
      </w:r>
      <w:r>
        <w:t xml:space="preserve"> </w:t>
      </w:r>
      <w:hyperlink r:id="rId27">
        <w:r>
          <w:rPr>
            <w:rStyle w:val="Hyperlink"/>
          </w:rPr>
          <w:t xml:space="preserve">ict.gov.pk</w:t>
        </w:r>
      </w:hyperlink>
    </w:p>
    <w:bookmarkEnd w:id="28"/>
    <w:p>
      <w:pPr>
        <w:pStyle w:val="FirstParagraph"/>
      </w:pPr>
      <w:r>
        <w:t xml:space="preserve">Prepared as part of the Master Thesis in Biomedical Engineering, Islamabad, Pakistan.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ct.gov.pk" TargetMode="External" /></Relationships>
</file>

<file path=word/_rels/footnotes.xml.rels><?xml version="1.0" encoding="UTF-8"?><Relationships xmlns="http://schemas.openxmlformats.org/package/2006/relationships"><Relationship Type="http://schemas.openxmlformats.org/officeDocument/2006/relationships/hyperlink" Id="rId27" Target="https://www.ict.gov.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Pakistan Islamabad</dc:title>
  <dc:creator/>
  <dc:language>en</dc:language>
  <cp:keywords/>
  <dcterms:created xsi:type="dcterms:W3CDTF">2026-07-21T14:20:08Z</dcterms:created>
  <dcterms:modified xsi:type="dcterms:W3CDTF">2026-07-21T14:20:08Z</dcterms:modified>
</cp:coreProperties>
</file>

<file path=docProps/custom.xml><?xml version="1.0" encoding="utf-8"?>
<Properties xmlns="http://schemas.openxmlformats.org/officeDocument/2006/custom-properties" xmlns:vt="http://schemas.openxmlformats.org/officeDocument/2006/docPropsVTypes"/>
</file>