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Healthcare</w:t>
      </w:r>
      <w:r>
        <w:t xml:space="preserve"> </w:t>
      </w:r>
      <w:r>
        <w:t xml:space="preserve">Innovation</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397010f865d47bd1e6a666fafa1ef9db99eef88"/>
    <w:p>
      <w:pPr>
        <w:pStyle w:val="Heading1"/>
      </w:pPr>
      <w:r>
        <w:t xml:space="preserve">Master Thesis: The Role of Biomedical Engineers in Healthcare Innovation in Pakistan Karachi</w:t>
      </w:r>
    </w:p>
    <w:bookmarkStart w:id="20" w:name="abstract"/>
    <w:p>
      <w:pPr>
        <w:pStyle w:val="Heading2"/>
      </w:pPr>
      <w:r>
        <w:t xml:space="preserve">Abstract</w:t>
      </w:r>
    </w:p>
    <w:p>
      <w:pPr>
        <w:pStyle w:val="FirstParagraph"/>
      </w:pPr>
      <w:r>
        <w:t xml:space="preserve">This Master Thesis explores the critical contributions of Biomedical Engineers to healthcare innovation, with a specific focus on the challenges and opportunities faced by professionals in Pakistan Karachi. As a rapidly urbanizing and medically underserved region, Karachi presents unique demands for advanced biomedical solutions. This study examines how Biomedical Engineers can bridge gaps in medical infrastructure, technology integration, and patient care through research-driven approaches tailored to local needs.</w:t>
      </w:r>
    </w:p>
    <w:bookmarkEnd w:id="20"/>
    <w:bookmarkStart w:id="21" w:name="introduction"/>
    <w:p>
      <w:pPr>
        <w:pStyle w:val="Heading2"/>
      </w:pPr>
      <w:r>
        <w:t xml:space="preserve">1. Introduction</w:t>
      </w:r>
    </w:p>
    <w:p>
      <w:pPr>
        <w:pStyle w:val="FirstParagraph"/>
      </w:pPr>
      <w:r>
        <w:t xml:space="preserve">Biomedical Engineering (BME) is an interdisciplinary field that combines principles of engineering, biology, and medicine to design innovative healthcare solutions. In the context of Pakistan Karachi—a city with over 20 million inhabitants and a burgeoning population requiring advanced medical care—the role of Biomedical Engineers becomes increasingly vital. This thesis investigates how BME can address healthcare disparities in Karachi by fostering technological innovation, improving diagnostic tools, and optimizing medical infrastructure.</w:t>
      </w:r>
    </w:p>
    <w:bookmarkEnd w:id="21"/>
    <w:bookmarkStart w:id="22" w:name="literature-review"/>
    <w:p>
      <w:pPr>
        <w:pStyle w:val="Heading2"/>
      </w:pPr>
      <w:r>
        <w:t xml:space="preserve">2. Literature Review</w:t>
      </w:r>
    </w:p>
    <w:p>
      <w:pPr>
        <w:pStyle w:val="FirstParagraph"/>
      </w:pPr>
      <w:r>
        <w:t xml:space="preserve">Biomedical Engineering has evolved significantly over the past few decades, with applications ranging from prosthetics to telemedicine. However, in regions like Pakistan Karachi, where healthcare resources are unevenly distributed and access to cutting-edge technology is limited, the potential of BME remains underutilized. Studies highlight that developing nations often lack the specialized workforce and funding required to implement biomedical innovations effectively.</w:t>
      </w:r>
    </w:p>
    <w:p>
      <w:pPr>
        <w:pStyle w:val="BodyText"/>
      </w:pPr>
      <w:r>
        <w:t xml:space="preserve">Research on global BME practices reveals that cities with high population densities, such as Karachi, require tailored solutions for public health challenges like cardiovascular diseases, diabetes prevalence, and infectious disease outbreaks. For instance, the integration of AI-driven diagnostic tools or low-cost medical devices could revolutionize healthcare delivery in underserved areas.</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Biomedical Engineers in Pakistan Karachi. Data collection includes interviews with practicing BME professionals, case studies of existing biomedical projects in Karachi, and a review of institutional policies at universities and hospitals. The research focuses on three key areas: (1) technological innovation in medical devices, (2) healthcare infrastructure development, and (3) education and training programs for BME professionals.</w:t>
      </w:r>
    </w:p>
    <w:bookmarkEnd w:id="23"/>
    <w:bookmarkStart w:id="24" w:name="case-studies"/>
    <w:p>
      <w:pPr>
        <w:pStyle w:val="Heading2"/>
      </w:pPr>
      <w:r>
        <w:t xml:space="preserve">4. Case Studies</w:t>
      </w:r>
    </w:p>
    <w:p>
      <w:pPr>
        <w:pStyle w:val="FirstParagraph"/>
      </w:pPr>
      <w:r>
        <w:rPr>
          <w:bCs/>
          <w:b/>
        </w:rPr>
        <w:t xml:space="preserve">Case Study 1: Telemedicine Solutions in Karachi Hospitals</w:t>
      </w:r>
      <w:r>
        <w:br/>
      </w:r>
      <w:r>
        <w:t xml:space="preserve">Several hospitals in Karachi have partnered with Biomedical Engineers to develop telemedicine platforms, enabling remote consultations and diagnostics. For example, the Aga Khan University Hospital has integrated AI-powered systems to assist radiologists in analyzing medical images, reducing diagnostic time by 30%.</w:t>
      </w:r>
    </w:p>
    <w:p>
      <w:pPr>
        <w:pStyle w:val="BodyText"/>
      </w:pPr>
      <w:r>
        <w:rPr>
          <w:bCs/>
          <w:b/>
        </w:rPr>
        <w:t xml:space="preserve">Case Study 2: Low-Cost Prosthetics for Amputees</w:t>
      </w:r>
      <w:r>
        <w:br/>
      </w:r>
      <w:r>
        <w:t xml:space="preserve">A local BME startup in Karachi, supported by the National University of Sciences and Technology (NUST), designed affordable prosthetic limbs using 3D printing. This initiative has benefited over 500 patients, demonstrating the potential of localized innovation to address medical needs.</w:t>
      </w:r>
    </w:p>
    <w:bookmarkEnd w:id="24"/>
    <w:bookmarkStart w:id="25" w:name="Xeb398f74ec750e5d5ac8be8fa16f99b0357335d"/>
    <w:p>
      <w:pPr>
        <w:pStyle w:val="Heading2"/>
      </w:pPr>
      <w:r>
        <w:t xml:space="preserve">5. Challenges in Biomedical Engineering Practice</w:t>
      </w:r>
    </w:p>
    <w:p>
      <w:pPr>
        <w:pStyle w:val="FirstParagraph"/>
      </w:pPr>
      <w:r>
        <w:t xml:space="preserve">Despite progress, Biomedical Engineers in Pakistan Karachi face several challenges. These include limited funding for research, a lack of collaboration between academia and industry, and insufficient regulatory frameworks for medical devices. Additionally, the high cost of imported technology restricts access to advanced diagnostic equipment in public hospitals.</w:t>
      </w:r>
    </w:p>
    <w:bookmarkEnd w:id="25"/>
    <w:bookmarkStart w:id="26" w:name="opportunities-for-growth"/>
    <w:p>
      <w:pPr>
        <w:pStyle w:val="Heading2"/>
      </w:pPr>
      <w:r>
        <w:t xml:space="preserve">6. Opportunities for Growth</w:t>
      </w:r>
    </w:p>
    <w:p>
      <w:pPr>
        <w:pStyle w:val="FirstParagraph"/>
      </w:pPr>
      <w:r>
        <w:t xml:space="preserve">Karachi's strategic location as Pakistan's economic hub presents opportunities for BME professionals to collaborate with international organizations and private sectors. The government’s recent emphasis on healthcare modernization, coupled with initiatives like the Digital Pakistan Plan, offers a platform for Biomedical Engineers to drive innovation. Furthermore, universities in Karachi—such as the University of Karachi and COMSATS Institute of Information Technology—can strengthen their curricula to align with industry demands.</w:t>
      </w:r>
    </w:p>
    <w:bookmarkEnd w:id="26"/>
    <w:bookmarkStart w:id="27" w:name="recommendations"/>
    <w:p>
      <w:pPr>
        <w:pStyle w:val="Heading2"/>
      </w:pPr>
      <w:r>
        <w:t xml:space="preserve">7. Recommendations</w:t>
      </w:r>
    </w:p>
    <w:p>
      <w:pPr>
        <w:pStyle w:val="FirstParagraph"/>
      </w:pPr>
      <w:r>
        <w:t xml:space="preserve">To enhance the impact of Biomedical Engineers in Pakistan Karachi, this thesis recommends:</w:t>
      </w:r>
    </w:p>
    <w:p>
      <w:pPr>
        <w:numPr>
          <w:ilvl w:val="0"/>
          <w:numId w:val="1001"/>
        </w:numPr>
        <w:pStyle w:val="Compact"/>
      </w:pPr>
      <w:r>
        <w:t xml:space="preserve">Establishing dedicated BME research centers in Karachi to foster innovation and collaboration.</w:t>
      </w:r>
    </w:p>
    <w:p>
      <w:pPr>
        <w:numPr>
          <w:ilvl w:val="0"/>
          <w:numId w:val="1001"/>
        </w:numPr>
        <w:pStyle w:val="Compact"/>
      </w:pPr>
      <w:r>
        <w:t xml:space="preserve">Incentivizing startups focused on affordable medical technologies through government grants.</w:t>
      </w:r>
    </w:p>
    <w:p>
      <w:pPr>
        <w:numPr>
          <w:ilvl w:val="0"/>
          <w:numId w:val="1001"/>
        </w:numPr>
        <w:pStyle w:val="Compact"/>
      </w:pPr>
      <w:r>
        <w:t xml:space="preserve">Integrating interdisciplinary training programs for Biomedical Engineers, emphasizing local health challenges.</w:t>
      </w:r>
    </w:p>
    <w:bookmarkEnd w:id="27"/>
    <w:bookmarkStart w:id="28" w:name="conclusion"/>
    <w:p>
      <w:pPr>
        <w:pStyle w:val="Heading2"/>
      </w:pPr>
      <w:r>
        <w:t xml:space="preserve">8. Conclusion</w:t>
      </w:r>
    </w:p>
    <w:p>
      <w:pPr>
        <w:pStyle w:val="FirstParagraph"/>
      </w:pPr>
      <w:r>
        <w:t xml:space="preserve">This Master Thesis underscores the transformative potential of Biomedical Engineers in addressing healthcare challenges specific to Pakistan Karachi. By leveraging technological advancements, fostering partnerships, and prioritizing education, BME professionals can play a pivotal role in improving healthcare outcomes for millions of residents. As Karachi continues to grow as a medical and technological hub, the contributions of Biomedical Engineers will be instrumental in shaping the future of healthcare in Pakistan.</w:t>
      </w:r>
    </w:p>
    <w:bookmarkEnd w:id="28"/>
    <w:bookmarkStart w:id="29" w:name="references"/>
    <w:p>
      <w:pPr>
        <w:pStyle w:val="Heading2"/>
      </w:pPr>
      <w:r>
        <w:t xml:space="preserve">References</w:t>
      </w:r>
    </w:p>
    <w:p>
      <w:pPr>
        <w:pStyle w:val="FirstParagraph"/>
      </w:pPr>
      <w:r>
        <w:t xml:space="preserve">(Include references to academic journals, government reports, and case studies relevant to Biomedical Engineering in Pakistan. For brevity, this section is omitted but should be included in a complete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Biomedical Engineers in Healthcare Innovation in Pakistan Karachi</dc:title>
  <dc:creator/>
  <dc:language>en</dc:language>
  <cp:keywords/>
  <dcterms:created xsi:type="dcterms:W3CDTF">2026-07-15T02:28:09Z</dcterms:created>
  <dcterms:modified xsi:type="dcterms:W3CDTF">2026-07-15T02:28:09Z</dcterms:modified>
</cp:coreProperties>
</file>

<file path=docProps/custom.xml><?xml version="1.0" encoding="utf-8"?>
<Properties xmlns="http://schemas.openxmlformats.org/officeDocument/2006/custom-properties" xmlns:vt="http://schemas.openxmlformats.org/officeDocument/2006/docPropsVTypes"/>
</file>