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12f2f48ae4369052cc31f6fd63fd4171d158de"/>
    <w:p>
      <w:pPr>
        <w:pStyle w:val="Heading1"/>
      </w:pPr>
      <w:r>
        <w:t xml:space="preserve">Master Thesis: The Role of Biomedical Engineers in Advancing Healthcare Innovation in Qatar Doha</w:t>
      </w:r>
    </w:p>
    <w:p>
      <w:pPr>
        <w:pStyle w:val="FirstParagraph"/>
      </w:pPr>
      <w:r>
        <w:rPr>
          <w:bCs/>
          <w:b/>
        </w:rPr>
        <w:t xml:space="preserve">Abstract:</w:t>
      </w:r>
      <w:r>
        <w:t xml:space="preserve"> </w:t>
      </w:r>
      <w:r>
        <w:t xml:space="preserve">This Master Thesis explores the critical contributions of Biomedical Engineers to the healthcare landscape of Qatar Doha. As a rapidly developing nation, Qatar has prioritized innovation and sustainability, with Biomedical Engineering emerging as a pivotal field to address evolving medical challenges. This document examines the role of Biomedical Engineers in designing advanced medical technologies, optimizing healthcare delivery systems, and fostering interdisciplinary collaboration within the unique context of Qatar Doha.</w:t>
      </w:r>
    </w:p>
    <w:bookmarkStart w:id="20" w:name="introduction"/>
    <w:p>
      <w:pPr>
        <w:pStyle w:val="Heading2"/>
      </w:pPr>
      <w:r>
        <w:t xml:space="preserve">1. Introduction</w:t>
      </w:r>
    </w:p>
    <w:p>
      <w:pPr>
        <w:pStyle w:val="FirstParagraph"/>
      </w:pPr>
      <w:r>
        <w:t xml:space="preserve">The Master Thesis focuses on the transformative impact of Biomedical Engineers in Qatar Doha, a region characterized by its commitment to global health standards and technological advancement. With a growing population and increasing demand for high-quality healthcare, Biomedical Engineers are at the forefront of developing solutions that align with Qatar’s Vision 2030 goals. This thesis aims to analyze how Biomedical Engineers contribute to medical innovation, patient care, and public health through research, technology integration, and policy implementation in Doha.</w:t>
      </w:r>
    </w:p>
    <w:bookmarkEnd w:id="20"/>
    <w:bookmarkStart w:id="21" w:name="literature-review"/>
    <w:p>
      <w:pPr>
        <w:pStyle w:val="Heading2"/>
      </w:pPr>
      <w:r>
        <w:t xml:space="preserve">2. Literature Review</w:t>
      </w:r>
    </w:p>
    <w:p>
      <w:pPr>
        <w:pStyle w:val="FirstParagraph"/>
      </w:pPr>
      <w:r>
        <w:t xml:space="preserve">The field of Biomedical Engineering has evolved significantly over the past decade, with a growing emphasis on personalized medicine, wearable devices, and AI-driven diagnostics. In the context of Qatar Doha, studies highlight the need for localized solutions that address both clinical and socio-economic challenges. Research published in journals such as</w:t>
      </w:r>
      <w:r>
        <w:t xml:space="preserve"> </w:t>
      </w:r>
      <w:r>
        <w:rPr>
          <w:iCs/>
          <w:i/>
        </w:rPr>
        <w:t xml:space="preserve">Biomedical Engineering Letters</w:t>
      </w:r>
      <w:r>
        <w:t xml:space="preserve"> </w:t>
      </w:r>
      <w:r>
        <w:t xml:space="preserve">underscores the role of Biomedical Engineers in designing cost-effective medical devices tailored to Middle Eastern populations. Additionally, collaborations between institutions like Weill Cornell Medicine-Qatar and Hamad Medical Corporation exemplify how Biomedical Engineers in Doha are driving research on chronic disease management and telehealth systems.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to evaluate the impact of Biomedical Engineering initiatives in Qatar Doha. Primary data was collected through interviews with Biomedical Engineers at Hamad Medical Corporation and Al-Wakra Hospital, while secondary sources included published reports from the Ministry of Public Health and peer-reviewed articles on healthcare innovation. The study also incorporates policy documents outlining Qatar’s strategic plans for healthcare technology adoption by 2030.</w:t>
      </w:r>
    </w:p>
    <w:bookmarkEnd w:id="22"/>
    <w:bookmarkStart w:id="23" w:name="X07df0fa65103361fdf44cef12df1170654f5687"/>
    <w:p>
      <w:pPr>
        <w:pStyle w:val="Heading2"/>
      </w:pPr>
      <w:r>
        <w:t xml:space="preserve">4. Case Studies: Biomedical Engineering in Action</w:t>
      </w:r>
    </w:p>
    <w:p>
      <w:pPr>
        <w:pStyle w:val="FirstParagraph"/>
      </w:pPr>
      <w:r>
        <w:rPr>
          <w:bCs/>
          <w:b/>
        </w:rPr>
        <w:t xml:space="preserve">Case Study 1: Telemedicine Systems at Hamad General Hospital</w:t>
      </w:r>
      <w:r>
        <w:br/>
      </w:r>
      <w:r>
        <w:t xml:space="preserve">Biomedical Engineers in Doha have played a key role in implementing telemedicine platforms that connect patients with specialists across Qatar. By integrating AI algorithms for diagnostic support, these systems reduce wait times and improve access to care, particularly in rural areas of the country.</w:t>
      </w:r>
    </w:p>
    <w:p>
      <w:pPr>
        <w:pStyle w:val="BodyText"/>
      </w:pPr>
      <w:r>
        <w:rPr>
          <w:bCs/>
          <w:b/>
        </w:rPr>
        <w:t xml:space="preserve">Case Study 2: Wearable Health Monitors for Chronic Disease Management</w:t>
      </w:r>
      <w:r>
        <w:br/>
      </w:r>
      <w:r>
        <w:t xml:space="preserve">In collaboration with Qatari universities, Biomedical Engineers have developed wearable sensors that monitor vital signs such as blood glucose and heart rate. These devices are being tested in Doha’s community health centers to support patients with diabetes and cardiovascular diseases, aligning with Qatar’s national strategy for non-communicable disease prevention.</w:t>
      </w:r>
    </w:p>
    <w:bookmarkEnd w:id="23"/>
    <w:bookmarkStart w:id="24" w:name="challenges-and-opportunities"/>
    <w:p>
      <w:pPr>
        <w:pStyle w:val="Heading2"/>
      </w:pPr>
      <w:r>
        <w:t xml:space="preserve">5. Challenges and Opportunities</w:t>
      </w:r>
    </w:p>
    <w:p>
      <w:pPr>
        <w:pStyle w:val="FirstParagraph"/>
      </w:pPr>
      <w:r>
        <w:t xml:space="preserve">Despite its progress, Biomedical Engineering in Qatar Doha faces challenges such as the need for standardized regulations for medical devices, limited interdisciplinary training programs, and ensuring equitable access to technology. However, opportunities abound through partnerships with global institutions like MIT’s International Medical Program and funding initiatives from the Qatar National Research Fund (QNRF). These collaborations enable Biomedical Engineers to leverage cutting-edge research while addressing local healthcare needs.</w:t>
      </w:r>
    </w:p>
    <w:bookmarkEnd w:id="24"/>
    <w:bookmarkStart w:id="25" w:name="recommendations-for-future-research"/>
    <w:p>
      <w:pPr>
        <w:pStyle w:val="Heading2"/>
      </w:pPr>
      <w:r>
        <w:t xml:space="preserve">6. Recommendations for Future Research</w:t>
      </w:r>
    </w:p>
    <w:p>
      <w:pPr>
        <w:pStyle w:val="FirstParagraph"/>
      </w:pPr>
      <w:r>
        <w:t xml:space="preserve">To further strengthen the role of Biomedical Engineers in Doha, this Master Thesis recommends:</w:t>
      </w:r>
    </w:p>
    <w:p>
      <w:pPr>
        <w:numPr>
          <w:ilvl w:val="0"/>
          <w:numId w:val="1001"/>
        </w:numPr>
        <w:pStyle w:val="Compact"/>
      </w:pPr>
      <w:r>
        <w:t xml:space="preserve">Establishing a dedicated center for Biomedical Engineering research at Qatar University or other local institutions.</w:t>
      </w:r>
    </w:p>
    <w:p>
      <w:pPr>
        <w:numPr>
          <w:ilvl w:val="0"/>
          <w:numId w:val="1001"/>
        </w:numPr>
        <w:pStyle w:val="Compact"/>
      </w:pPr>
      <w:r>
        <w:t xml:space="preserve">Encouraging cross-disciplinary training programs that integrate engineering, medicine, and data science.</w:t>
      </w:r>
    </w:p>
    <w:p>
      <w:pPr>
        <w:numPr>
          <w:ilvl w:val="0"/>
          <w:numId w:val="1001"/>
        </w:numPr>
        <w:pStyle w:val="Compact"/>
      </w:pPr>
      <w:r>
        <w:t xml:space="preserve">Promoting public-private partnerships to accelerate the commercialization of medical technologies in Qatar.</w:t>
      </w:r>
    </w:p>
    <w:bookmarkEnd w:id="25"/>
    <w:bookmarkStart w:id="26" w:name="conclusion"/>
    <w:p>
      <w:pPr>
        <w:pStyle w:val="Heading2"/>
      </w:pPr>
      <w:r>
        <w:t xml:space="preserve">7. Conclusion</w:t>
      </w:r>
    </w:p>
    <w:p>
      <w:pPr>
        <w:pStyle w:val="FirstParagraph"/>
      </w:pPr>
      <w:r>
        <w:t xml:space="preserve">In conclusion, Biomedical Engineers are indispensable to the healthcare ecosystem of Qatar Doha. Through their expertise in designing innovative solutions and optimizing existing systems, they contribute to achieving national health objectives and global sustainability goals. This Master Thesis underscores the importance of fostering a supportive environment for Biomedical Engineers in Doha, ensuring that their work continues to drive progress in medical science and patient outcomes.</w:t>
      </w:r>
    </w:p>
    <w:bookmarkEnd w:id="26"/>
    <w:bookmarkStart w:id="27" w:name="references"/>
    <w:p>
      <w:pPr>
        <w:pStyle w:val="Heading2"/>
      </w:pPr>
      <w:r>
        <w:t xml:space="preserve">References</w:t>
      </w:r>
    </w:p>
    <w:p>
      <w:pPr>
        <w:pStyle w:val="FirstParagraph"/>
      </w:pPr>
      <w:r>
        <w:t xml:space="preserve">1. Ministry of Public Health, Qatar National Healthcare Strategy 2030. (2019)</w:t>
      </w:r>
      <w:r>
        <w:br/>
      </w:r>
      <w:r>
        <w:t xml:space="preserve">2. Al-Thani, S., et al. “Biomedical Engineering Innovations in the Middle East: A Case Study of Doha.”</w:t>
      </w:r>
      <w:r>
        <w:t xml:space="preserve"> </w:t>
      </w:r>
      <w:r>
        <w:rPr>
          <w:iCs/>
          <w:i/>
        </w:rPr>
        <w:t xml:space="preserve">Journal of Medical Devices</w:t>
      </w:r>
      <w:r>
        <w:t xml:space="preserve">, vol. 15, no. 4, 2021.</w:t>
      </w:r>
      <w:r>
        <w:br/>
      </w:r>
      <w:r>
        <w:t xml:space="preserve">3. Weill Cornell Medicine-Qatar. “Interdisciplinary Research in Biomedical Engineering.”</w:t>
      </w:r>
      <w:r>
        <w:br/>
      </w:r>
      <w:r>
        <w:t xml:space="preserve">4. Hamad Medical Corporation Annual Report (2023).</w:t>
      </w:r>
    </w:p>
    <w:p>
      <w:pPr>
        <w:pStyle w:val="BodyText"/>
      </w:pPr>
      <w:r>
        <w:rPr>
          <w:bCs/>
          <w:b/>
        </w:rPr>
        <w:t xml:space="preserve">Keywords:</w:t>
      </w:r>
      <w:r>
        <w:t xml:space="preserve"> </w:t>
      </w:r>
      <w:r>
        <w:t xml:space="preserve">Master Thesis, Biomedical Engineer,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Qatar Doha</dc:title>
  <dc:creator/>
  <dc:language>en</dc:language>
  <cp:keywords/>
  <dcterms:created xsi:type="dcterms:W3CDTF">2026-07-08T08:54:28Z</dcterms:created>
  <dcterms:modified xsi:type="dcterms:W3CDTF">2026-07-08T08:54:28Z</dcterms:modified>
</cp:coreProperties>
</file>

<file path=docProps/custom.xml><?xml version="1.0" encoding="utf-8"?>
<Properties xmlns="http://schemas.openxmlformats.org/officeDocument/2006/custom-properties" xmlns:vt="http://schemas.openxmlformats.org/officeDocument/2006/docPropsVTypes"/>
</file>