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3" w:name="Xfee887d01ad3d58241878b347ed2deef313635e"/>
    <w:p>
      <w:pPr>
        <w:pStyle w:val="Heading1"/>
      </w:pPr>
      <w:r>
        <w:t xml:space="preserve">Master Thesis: The Role of Biomedical Engineers in Advancing Healthcare in Saudi Arabia, Riyadh</w:t>
      </w:r>
    </w:p>
    <w:bookmarkStart w:id="20" w:name="introduction"/>
    <w:p>
      <w:pPr>
        <w:pStyle w:val="Heading2"/>
      </w:pPr>
      <w:r>
        <w:t xml:space="preserve">Introduction</w:t>
      </w:r>
    </w:p>
    <w:p>
      <w:pPr>
        <w:pStyle w:val="FirstParagraph"/>
      </w:pPr>
      <w:r>
        <w:t xml:space="preserve">The field of biomedical engineering has emerged as a cornerstone of modern healthcare innovation, bridging the gap between engineering principles and medical science. This Master Thesis explores the critical role of biomedical engineers in shaping healthcare systems within the context of Saudi Arabia, with a specific focus on Riyadh. As one of the most populous cities in the Kingdom, Riyadh presents unique challenges and opportunities for biomedical engineers to contribute to public health, technological advancement, and sustainable development.</w:t>
      </w:r>
    </w:p>
    <w:bookmarkEnd w:id="20"/>
    <w:bookmarkStart w:id="21" w:name="Xa0cd650802ceabcdedc6c4ee678c3b9576974c9"/>
    <w:p>
      <w:pPr>
        <w:pStyle w:val="Heading2"/>
      </w:pPr>
      <w:r>
        <w:t xml:space="preserve">Relevance of Biomedical Engineering in Saudi Arabia</w:t>
      </w:r>
    </w:p>
    <w:p>
      <w:pPr>
        <w:pStyle w:val="FirstParagraph"/>
      </w:pPr>
      <w:r>
        <w:t xml:space="preserve">Saudi Arabia has prioritized healthcare modernization through initiatives such as Vision 2030, which emphasizes the integration of advanced technologies into medical services. In Riyadh, biomedical engineers are pivotal in developing diagnostic tools, prosthetics, and telemedicine solutions tailored to the region's population. Their work directly supports the Kingdom’s goal to reduce reliance on foreign medical expertise and foster local innovation.</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 biomedical engineering education and research in Riyadh.</w:t>
      </w:r>
    </w:p>
    <w:p>
      <w:pPr>
        <w:numPr>
          <w:ilvl w:val="0"/>
          <w:numId w:val="1001"/>
        </w:numPr>
        <w:pStyle w:val="Compact"/>
      </w:pPr>
      <w:r>
        <w:t xml:space="preserve">To evaluate how biomedical engineers address healthcare challenges specific to Saudi Arabia, such as diabetes prevalence and cardiovascular diseases.</w:t>
      </w:r>
    </w:p>
    <w:p>
      <w:pPr>
        <w:numPr>
          <w:ilvl w:val="0"/>
          <w:numId w:val="1001"/>
        </w:numPr>
        <w:pStyle w:val="Compact"/>
      </w:pPr>
      <w:r>
        <w:t xml:space="preserve">To propose strategies for enhancing collaboration between academia, industry, and healthcare providers in Riyadh.</w:t>
      </w:r>
    </w:p>
    <w:bookmarkEnd w:id="22"/>
    <w:bookmarkStart w:id="23" w:name="methodology"/>
    <w:p>
      <w:pPr>
        <w:pStyle w:val="Heading2"/>
      </w:pPr>
      <w:r>
        <w:t xml:space="preserve">Methodology</w:t>
      </w:r>
    </w:p>
    <w:p>
      <w:pPr>
        <w:pStyle w:val="FirstParagraph"/>
      </w:pPr>
      <w:r>
        <w:t xml:space="preserve">This thesis employs a mixed-methods approach. Qualitative data was gathered through interviews with biomedical engineers working in Riyadh’s hospitals and research institutions. Quantitative data includes statistical analysis of healthcare trends and the impact of biomedical innovations on patient outcomes.</w:t>
      </w:r>
    </w:p>
    <w:bookmarkEnd w:id="23"/>
    <w:bookmarkStart w:id="26" w:name="X20467ce571e2425dd82d11725d5d2a2ce6ccb8c"/>
    <w:p>
      <w:pPr>
        <w:pStyle w:val="Heading2"/>
      </w:pPr>
      <w:r>
        <w:t xml:space="preserve">Case Studies: Biomedical Engineering Innovations in Riyadh</w:t>
      </w:r>
    </w:p>
    <w:bookmarkStart w:id="24" w:name="smart-prosthetics-for-amputees"/>
    <w:p>
      <w:pPr>
        <w:pStyle w:val="Heading3"/>
      </w:pPr>
      <w:r>
        <w:t xml:space="preserve">1. Smart Prosthetics for Amputees</w:t>
      </w:r>
    </w:p>
    <w:p>
      <w:pPr>
        <w:pStyle w:val="FirstParagraph"/>
      </w:pPr>
      <w:r>
        <w:t xml:space="preserve">Riyadh-based biomedical engineers have pioneered the development of cost-effective, AI-driven prosthetic limbs. These devices use machine learning algorithms to adapt to users’ movement patterns, significantly improving mobility for amputees in Saudi Arabia.</w:t>
      </w:r>
    </w:p>
    <w:bookmarkEnd w:id="24"/>
    <w:bookmarkStart w:id="25" w:name="telemedicine-platforms-for-rural-areas"/>
    <w:p>
      <w:pPr>
        <w:pStyle w:val="Heading3"/>
      </w:pPr>
      <w:r>
        <w:t xml:space="preserve">2. Telemedicine Platforms for Rural Areas</w:t>
      </w:r>
    </w:p>
    <w:p>
      <w:pPr>
        <w:pStyle w:val="FirstParagraph"/>
      </w:pPr>
      <w:r>
        <w:t xml:space="preserve">To address healthcare disparities in remote regions surrounding Riyadh, biomedical engineers have designed telemedicine systems that integrate wearable sensors and cloud-based diagnostics. These platforms enable real-time monitoring of patients with chronic conditions, reducing hospital visits and improving access to care.</w:t>
      </w:r>
    </w:p>
    <w:bookmarkEnd w:id="25"/>
    <w:bookmarkEnd w:id="26"/>
    <w:bookmarkStart w:id="27" w:name="Xf7ea4ceac798aed322f1120c77109f100ddf7ec"/>
    <w:p>
      <w:pPr>
        <w:pStyle w:val="Heading2"/>
      </w:pPr>
      <w:r>
        <w:t xml:space="preserve">Challenges Faced by Biomedical Engineers in Saudi Arabia</w:t>
      </w:r>
    </w:p>
    <w:p>
      <w:pPr>
        <w:pStyle w:val="FirstParagraph"/>
      </w:pPr>
      <w:r>
        <w:t xml:space="preserve">Despite progress, biomedical engineers in Riyadh encounter challenges such as limited funding for research and the need for standardized regulations governing medical devices. Additionally, there is a gap between academic training and industry demands, requiring closer collaboration between universities like King Saud University and private sector partners.</w:t>
      </w:r>
    </w:p>
    <w:bookmarkEnd w:id="27"/>
    <w:bookmarkStart w:id="28" w:name="role-of-education-and-training"/>
    <w:p>
      <w:pPr>
        <w:pStyle w:val="Heading2"/>
      </w:pPr>
      <w:r>
        <w:t xml:space="preserve">Role of Education and Training</w:t>
      </w:r>
    </w:p>
    <w:p>
      <w:pPr>
        <w:pStyle w:val="FirstParagraph"/>
      </w:pPr>
      <w:r>
        <w:t xml:space="preserve">The Kingdom has invested heavily in biomedical engineering education through institutions such as the College of Engineering at King Saud University. However, curricula must be updated to include emerging technologies like 3D bioprinting and nanotechnology. This thesis argues for the integration of interdisciplinary courses that combine engineering, medicine, and data science to prepare students for Riyadh’s evolving healthcare landscape.</w:t>
      </w:r>
    </w:p>
    <w:bookmarkEnd w:id="28"/>
    <w:bookmarkStart w:id="29" w:name="future-directions"/>
    <w:p>
      <w:pPr>
        <w:pStyle w:val="Heading2"/>
      </w:pPr>
      <w:r>
        <w:t xml:space="preserve">Future Directions</w:t>
      </w:r>
    </w:p>
    <w:p>
      <w:pPr>
        <w:pStyle w:val="FirstParagraph"/>
      </w:pPr>
      <w:r>
        <w:t xml:space="preserve">The future of biomedical engineering in Riyadh hinges on three pillars: innovation, collaboration, and policy. Biomedical engineers must continue developing solutions aligned with Saudi Arabia’s health priorities while fostering partnerships between government agencies, private firms, and academic institutions. Furthermore, the Kingdom should establish national standards for medical device approval to accelerate the deployment of locally developed technologies.</w:t>
      </w:r>
    </w:p>
    <w:bookmarkEnd w:id="29"/>
    <w:bookmarkStart w:id="30" w:name="conclusion"/>
    <w:p>
      <w:pPr>
        <w:pStyle w:val="Heading2"/>
      </w:pPr>
      <w:r>
        <w:t xml:space="preserve">Conclusion</w:t>
      </w:r>
    </w:p>
    <w:p>
      <w:pPr>
        <w:pStyle w:val="FirstParagraph"/>
      </w:pPr>
      <w:r>
        <w:t xml:space="preserve">This Master Thesis underscores the transformative potential of biomedical engineers in Riyadh and Saudi Arabia as a whole. By addressing healthcare challenges through technological innovation and fostering cross-sector collaboration, biomedical engineers can play a pivotal role in achieving Vision 2030’s health objectives. The findings presented here serve as a foundation for further research and actionable strategies to enhance the quality of life for Saudi citizens.</w:t>
      </w:r>
    </w:p>
    <w:bookmarkEnd w:id="30"/>
    <w:bookmarkStart w:id="31" w:name="references"/>
    <w:p>
      <w:pPr>
        <w:pStyle w:val="Heading2"/>
      </w:pPr>
      <w:r>
        <w:t xml:space="preserve">References</w:t>
      </w:r>
    </w:p>
    <w:p>
      <w:pPr>
        <w:numPr>
          <w:ilvl w:val="0"/>
          <w:numId w:val="1002"/>
        </w:numPr>
        <w:pStyle w:val="Compact"/>
      </w:pPr>
      <w:r>
        <w:t xml:space="preserve">Saudi Arabia Vision 2030: Ministry of Health, Riyadh (2016).</w:t>
      </w:r>
    </w:p>
    <w:p>
      <w:pPr>
        <w:numPr>
          <w:ilvl w:val="0"/>
          <w:numId w:val="1002"/>
        </w:numPr>
        <w:pStyle w:val="Compact"/>
      </w:pPr>
      <w:r>
        <w:t xml:space="preserve">King Saud University College of Engineering. Biomedical Engineering Programs, Riyadh (2023).</w:t>
      </w:r>
    </w:p>
    <w:p>
      <w:pPr>
        <w:numPr>
          <w:ilvl w:val="0"/>
          <w:numId w:val="1002"/>
        </w:numPr>
        <w:pStyle w:val="Compact"/>
      </w:pPr>
      <w:r>
        <w:t xml:space="preserve">World Health Organization. Non-Communicable Diseases in the Middle East (2021).</w:t>
      </w:r>
    </w:p>
    <w:bookmarkEnd w:id="31"/>
    <w:bookmarkStart w:id="32" w:name="appendices"/>
    <w:p>
      <w:pPr>
        <w:pStyle w:val="Heading2"/>
      </w:pPr>
      <w:r>
        <w:t xml:space="preserve">Appendices</w:t>
      </w:r>
    </w:p>
    <w:p>
      <w:pPr>
        <w:pStyle w:val="FirstParagraph"/>
      </w:pPr>
      <w:r>
        <w:rPr>
          <w:iCs/>
          <w:i/>
        </w:rPr>
        <w:t xml:space="preserve">Appendix A: Interview Transcripts with Biomedical Engineers in Riyadh.</w:t>
      </w:r>
    </w:p>
    <w:p>
      <w:pPr>
        <w:pStyle w:val="BodyText"/>
      </w:pPr>
      <w:r>
        <w:rPr>
          <w:iCs/>
          <w:i/>
        </w:rPr>
        <w:t xml:space="preserve">Appendix B: Statistical Data on Chronic Diseases in Saudi Arabia (2015–2023).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Saudi Arabia Riyadh</dc:title>
  <dc:creator/>
  <dc:language>en</dc:language>
  <cp:keywords/>
  <dcterms:created xsi:type="dcterms:W3CDTF">2026-04-25T07:31:36Z</dcterms:created>
  <dcterms:modified xsi:type="dcterms:W3CDTF">2026-04-25T07:31:36Z</dcterms:modified>
</cp:coreProperties>
</file>

<file path=docProps/custom.xml><?xml version="1.0" encoding="utf-8"?>
<Properties xmlns="http://schemas.openxmlformats.org/officeDocument/2006/custom-properties" xmlns:vt="http://schemas.openxmlformats.org/officeDocument/2006/docPropsVTypes"/>
</file>