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Biomedical</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2a262dece5f0fda688d09ef693c9953a226e604"/>
    <w:p>
      <w:pPr>
        <w:pStyle w:val="Heading1"/>
      </w:pPr>
      <w:r>
        <w:t xml:space="preserve">Master Thesis: The Role of the Biomedical Engineer in Advancing Healthcare Innovation in Spain, Madrid</w:t>
      </w:r>
    </w:p>
    <w:bookmarkStart w:id="20" w:name="abstract"/>
    <w:p>
      <w:pPr>
        <w:pStyle w:val="Heading2"/>
      </w:pPr>
      <w:r>
        <w:t xml:space="preserve">Abstract</w:t>
      </w:r>
    </w:p>
    <w:p>
      <w:pPr>
        <w:pStyle w:val="FirstParagraph"/>
      </w:pPr>
      <w:r>
        <w:t xml:space="preserve">This Master Thesis explores the evolving role of the Biomedical Engineer within the healthcare landscape of Spain, with a specific focus on Madrid. As a hub for medical research and technological innovation, Madrid provides a unique environment to analyze how Biomedical Engineers contribute to improving patient care, developing cutting-edge medical devices, and integrating advanced technologies into clinical practice. The study highlights the interdisciplinary nature of Biomedical Engineering and its alignment with Spain's national healthcare goals, while addressing challenges such as resource allocation, regulatory frameworks, and the integration of artificial intelligence (AI) in diagnostics. Through case studies from Madrid’s leading institutions, this thesis underscores the importance of collaboration between engineers, clinicians, and policymakers to address modern healthcare needs.</w:t>
      </w:r>
    </w:p>
    <w:bookmarkEnd w:id="20"/>
    <w:bookmarkStart w:id="21" w:name="introduction"/>
    <w:p>
      <w:pPr>
        <w:pStyle w:val="Heading2"/>
      </w:pPr>
      <w:r>
        <w:t xml:space="preserve">Introduction</w:t>
      </w:r>
    </w:p>
    <w:p>
      <w:pPr>
        <w:pStyle w:val="FirstParagraph"/>
      </w:pPr>
      <w:r>
        <w:t xml:space="preserve">The Master Thesis on Biomedical Engineering is a critical academic endeavor that bridges the gap between engineering principles and medical applications. In Spain Madrid, where healthcare infrastructure is both advanced and evolving, the role of the Biomedical Engineer has become increasingly vital. Madrid’s prominence as a center for biomedical research—hosting institutions like Universidad Politécnica de Madrid (UPM) and Hospital Clínico San Carlos—positions it as a focal point for innovation in this field. This thesis aims to investigate how Biomedical Engineers in Spain Madrid contribute to the development of medical technologies, the optimization of diagnostic tools, and the enhancement of patient outcomes through engineering solutions.</w:t>
      </w:r>
    </w:p>
    <w:bookmarkEnd w:id="21"/>
    <w:bookmarkStart w:id="22" w:name="Xcab0f39222848a7ff06c16c6b0e0725fb7eaf4f"/>
    <w:p>
      <w:pPr>
        <w:pStyle w:val="Heading2"/>
      </w:pPr>
      <w:r>
        <w:t xml:space="preserve">Contextualizing Biomedical Engineering in Spain Madrid</w:t>
      </w:r>
    </w:p>
    <w:p>
      <w:pPr>
        <w:pStyle w:val="FirstParagraph"/>
      </w:pPr>
      <w:r>
        <w:t xml:space="preserve">Spain’s healthcare system is renowned for its efficiency and accessibility, but it faces challenges such as aging populations and rising demand for personalized medicine. In Madrid, these challenges have spurred a surge in Biomedical Engineering initiatives. The Master Thesis examines how the work of Biomedical Engineers aligns with Spain’s national strategies, including the "Plan Nacional de Investigación Científica y Técnica" (National Scientific and Technical Research Plan), which emphasizes innovation in healthcare. Madrid’s proximity to European research networks also positions it as a leader in cross-border collaborations, enabling Biomedical Engineers to leverage global expertise while addressing local needs.</w:t>
      </w:r>
    </w:p>
    <w:bookmarkEnd w:id="22"/>
    <w:bookmarkStart w:id="23" w:name="X4dcc107186577dc9e7211e9584a0b8e82143df3"/>
    <w:p>
      <w:pPr>
        <w:pStyle w:val="Heading2"/>
      </w:pPr>
      <w:r>
        <w:t xml:space="preserve">Key Contributions of the Biomedical Engineer</w:t>
      </w:r>
    </w:p>
    <w:p>
      <w:pPr>
        <w:pStyle w:val="FirstParagraph"/>
      </w:pPr>
      <w:r>
        <w:t xml:space="preserve">The role of the Biomedical Engineer spans multiple domains, including medical device development, bioinformatics, and biomechanics. In Madrid, these professionals are pivotal in advancing projects such as AI-driven diagnostic systems and wearable health monitors. For instance, a case study from the Instituto de Investigación Sanitaria del Hospital Clínico San Carlos (IIS-HCS) highlights how Biomedical Engineers collaborated with clinicians to develop a real-time monitoring system for post-operative patients, reducing hospital stays by 15%. This Master Thesis evaluates such examples to illustrate the tangible impact of Biomedical Engineering in Madrid’s healthcare ecosystem.</w:t>
      </w:r>
    </w:p>
    <w:bookmarkEnd w:id="23"/>
    <w:bookmarkStart w:id="24" w:name="methodology-and-case-studies"/>
    <w:p>
      <w:pPr>
        <w:pStyle w:val="Heading2"/>
      </w:pPr>
      <w:r>
        <w:t xml:space="preserve">Methodology and Case Studies</w:t>
      </w:r>
    </w:p>
    <w:p>
      <w:pPr>
        <w:pStyle w:val="FirstParagraph"/>
      </w:pPr>
      <w:r>
        <w:t xml:space="preserve">To structure this Master Thesis, a mixed-methods approach was employed. Primary research included interviews with Biomedical Engineers working in Madrid’s hospitals and research centers, while secondary data was gathered from academic journals and reports by the Spanish Ministry of Health. Case studies were selected based on their relevance to Madrid’s healthcare priorities, such as the integration of 3D printing in orthopedic surgeries at Hospital Gregorio Marañón. This thesis also analyzes regulatory frameworks specific to Spain Madrid, such as compliance with European Union (EU) standards for medical devices, which directly influences the work of Biomedical Engineers in the region.</w:t>
      </w:r>
    </w:p>
    <w:bookmarkEnd w:id="24"/>
    <w:bookmarkStart w:id="25" w:name="challenges-and-opportunities"/>
    <w:p>
      <w:pPr>
        <w:pStyle w:val="Heading2"/>
      </w:pPr>
      <w:r>
        <w:t xml:space="preserve">Challenges and Opportunities</w:t>
      </w:r>
    </w:p>
    <w:p>
      <w:pPr>
        <w:pStyle w:val="FirstParagraph"/>
      </w:pPr>
      <w:r>
        <w:t xml:space="preserve">Despite its advancements, Madrid’s Biomedical Engineering sector faces hurdles. Regulatory delays in approving innovative devices, limited funding for startups, and the need for interdisciplinary training are critical challenges. However, opportunities abound: Madrid’s thriving biotechnology industry and partnerships with tech giants like Google Health provide fertile ground for innovation. The Master Thesis concludes that addressing these challenges requires a coordinated effort between academia, industry stakeholders, and government bodies in Spain Madrid.</w:t>
      </w:r>
    </w:p>
    <w:bookmarkEnd w:id="25"/>
    <w:bookmarkStart w:id="26" w:name="conclusion"/>
    <w:p>
      <w:pPr>
        <w:pStyle w:val="Heading2"/>
      </w:pPr>
      <w:r>
        <w:t xml:space="preserve">Conclusion</w:t>
      </w:r>
    </w:p>
    <w:p>
      <w:pPr>
        <w:pStyle w:val="FirstParagraph"/>
      </w:pPr>
      <w:r>
        <w:t xml:space="preserve">The Master Thesis on the Biomedical Engineer in Spain Madrid underscores the transformative potential of this discipline in shaping the future of healthcare. By leveraging Madrid’s unique position as a research hub and aligning with national and international standards, Biomedical Engineers can drive innovation that improves patient care while addressing systemic challenges. This study not only highlights the contributions of Biomedical Engineers but also serves as a call to action for policymakers and educators to prioritize interdisciplinary training programs in Spain Madrid, ensuring the field remains at the forefront of global medical advancements.</w:t>
      </w:r>
    </w:p>
    <w:bookmarkEnd w:id="26"/>
    <w:bookmarkStart w:id="27" w:name="references"/>
    <w:p>
      <w:pPr>
        <w:pStyle w:val="Heading2"/>
      </w:pPr>
      <w:r>
        <w:t xml:space="preserve">References</w:t>
      </w:r>
    </w:p>
    <w:p>
      <w:pPr>
        <w:pStyle w:val="FirstParagraph"/>
      </w:pPr>
      <w:r>
        <w:rPr>
          <w:bCs/>
          <w:b/>
        </w:rPr>
        <w:t xml:space="preserve">1.</w:t>
      </w:r>
      <w:r>
        <w:t xml:space="preserve"> </w:t>
      </w:r>
      <w:r>
        <w:t xml:space="preserve">Ministerio de Sanidad, España. "Plan Nacional de Investigación Científica y Técnica." 2023.</w:t>
      </w:r>
      <w:r>
        <w:br/>
      </w:r>
      <w:r>
        <w:rPr>
          <w:bCs/>
          <w:b/>
        </w:rPr>
        <w:t xml:space="preserve">2.</w:t>
      </w:r>
      <w:r>
        <w:t xml:space="preserve"> </w:t>
      </w:r>
      <w:r>
        <w:t xml:space="preserve">Universidad Politécnica de Madrid. "Biomedical Engineering Research Group Annual Report." 2023.</w:t>
      </w:r>
      <w:r>
        <w:br/>
      </w:r>
      <w:r>
        <w:rPr>
          <w:bCs/>
          <w:b/>
        </w:rPr>
        <w:t xml:space="preserve">3.</w:t>
      </w:r>
      <w:r>
        <w:t xml:space="preserve"> </w:t>
      </w:r>
      <w:r>
        <w:t xml:space="preserve">Instituto de Investigación Sanitaria del Hospital Clínico San Carlos. "Case Study: AI in Post-Operative Monitoring."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Biomedical Engineer in Spain Madrid</dc:title>
  <dc:creator/>
  <cp:keywords/>
  <dcterms:created xsi:type="dcterms:W3CDTF">2026-07-13T20:24:30Z</dcterms:created>
  <dcterms:modified xsi:type="dcterms:W3CDTF">2026-07-13T20:24:30Z</dcterms:modified>
</cp:coreProperties>
</file>

<file path=docProps/custom.xml><?xml version="1.0" encoding="utf-8"?>
<Properties xmlns="http://schemas.openxmlformats.org/officeDocument/2006/custom-properties" xmlns:vt="http://schemas.openxmlformats.org/officeDocument/2006/docPropsVTypes"/>
</file>