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354b513227169d541184982a961830a12e085b5"/>
    <w:p>
      <w:pPr>
        <w:pStyle w:val="Heading1"/>
      </w:pPr>
      <w:r>
        <w:t xml:space="preserve">Master Thesis on Biomedical Engineering in the Context of Switzerland Zurich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interdisciplinary field of</w:t>
      </w:r>
      <w:r>
        <w:t xml:space="preserve"> </w:t>
      </w:r>
      <w:r>
        <w:rPr>
          <w:bCs/>
          <w:b/>
        </w:rPr>
        <w:t xml:space="preserve">Biomedical Engineer</w:t>
      </w:r>
      <w:r>
        <w:t xml:space="preserve">, focusing on its application and development within the academic, industrial, and healthcare ecosystems of</w:t>
      </w:r>
      <w:r>
        <w:t xml:space="preserve"> </w:t>
      </w:r>
      <w:r>
        <w:rPr>
          <w:bCs/>
          <w:b/>
        </w:rPr>
        <w:t xml:space="preserve">Switzerland Zurich</w:t>
      </w:r>
      <w:r>
        <w:t xml:space="preserve">. The thesis investigates how the unique cultural, regulatory, and technological landscape of Zurich influences innovation in biomedical engineering. Emphasis is placed on integrating advanced technologies such as artificial intelligence (AI), bioinformatics, and wearable devices to address challenges in personalized medicine and healthcare accessibility. The research highlights the role of</w:t>
      </w:r>
      <w:r>
        <w:t xml:space="preserve"> </w:t>
      </w:r>
      <w:r>
        <w:rPr>
          <w:bCs/>
          <w:b/>
        </w:rPr>
        <w:t xml:space="preserve">Biomedical Engineer</w:t>
      </w:r>
      <w:r>
        <w:t xml:space="preserve"> </w:t>
      </w:r>
      <w:r>
        <w:t xml:space="preserve">professionals in bridging the gap between clinical needs and technological solutions within Switzerland's highly regulated yet innovation-driven environment.</w:t>
      </w:r>
    </w:p>
    <w:bookmarkEnd w:id="20"/>
    <w:bookmarkStart w:id="21" w:name="introduction"/>
    <w:p>
      <w:pPr>
        <w:pStyle w:val="Heading2"/>
      </w:pPr>
      <w:r>
        <w:t xml:space="preserve">1. Introduction</w:t>
      </w:r>
    </w:p>
    <w:p>
      <w:pPr>
        <w:pStyle w:val="FirstParagraph"/>
      </w:pPr>
      <w:r>
        <w:rPr>
          <w:bCs/>
          <w:b/>
        </w:rPr>
        <w:t xml:space="preserve">Switzerland Zurich</w:t>
      </w:r>
      <w:r>
        <w:t xml:space="preserve"> </w:t>
      </w:r>
      <w:r>
        <w:t xml:space="preserve">is a global hub for scientific research, medical innovation, and interdisciplinary collaboration. As one of Europe’s leading cities in life sciences, Zurich offers unparalleled opportunities for</w:t>
      </w:r>
      <w:r>
        <w:t xml:space="preserve"> </w:t>
      </w:r>
      <w:r>
        <w:rPr>
          <w:bCs/>
          <w:b/>
        </w:rPr>
        <w:t xml:space="preserve">Biomedical Engineer</w:t>
      </w:r>
      <w:r>
        <w:t xml:space="preserve">s to contribute to cutting-edge advancements in healthcare technology. This thesis examines the role of a</w:t>
      </w:r>
      <w:r>
        <w:t xml:space="preserve"> </w:t>
      </w:r>
      <w:r>
        <w:rPr>
          <w:bCs/>
          <w:b/>
        </w:rPr>
        <w:t xml:space="preserve">Biomedical Engineer</w:t>
      </w:r>
      <w:r>
        <w:t xml:space="preserve"> </w:t>
      </w:r>
      <w:r>
        <w:t xml:space="preserve">within this context, emphasizing how Switzerland’s stringent regulatory frameworks, such as those governed by the Swiss Agency for Therapeutic Products (Swissmedic), shape product development and clinical validation processes. The research aims to answer critical questions: How does Zurich’s academic infrastructure support biomedical innovation? What challenges do</w:t>
      </w:r>
      <w:r>
        <w:t xml:space="preserve"> </w:t>
      </w:r>
      <w:r>
        <w:rPr>
          <w:bCs/>
          <w:b/>
        </w:rPr>
        <w:t xml:space="preserve">Biomedical Engineer</w:t>
      </w:r>
      <w:r>
        <w:t xml:space="preserve">s face in translating laboratory research into real-world applications? And how can cross-sector collaboration between academia, industry, and healthcare providers be optimized?</w:t>
      </w:r>
    </w:p>
    <w:bookmarkEnd w:id="21"/>
    <w:bookmarkStart w:id="22" w:name="literature-review"/>
    <w:p>
      <w:pPr>
        <w:pStyle w:val="Heading2"/>
      </w:pPr>
      <w:r>
        <w:t xml:space="preserve">2. Literature Review</w:t>
      </w:r>
    </w:p>
    <w:p>
      <w:pPr>
        <w:pStyle w:val="FirstParagraph"/>
      </w:pPr>
      <w:r>
        <w:t xml:space="preserve">The field of biomedical engineering has evolved significantly over the past decade, driven by advancements in biotechnology, nanotechnology, and data science. In</w:t>
      </w:r>
      <w:r>
        <w:t xml:space="preserve"> </w:t>
      </w:r>
      <w:r>
        <w:rPr>
          <w:bCs/>
          <w:b/>
        </w:rPr>
        <w:t xml:space="preserve">Switzerland Zurich</w:t>
      </w:r>
      <w:r>
        <w:t xml:space="preserve">, this evolution is further accelerated by institutions such as ETH Zurich and the University of Zurich (UZH), which have established world-renowned research centers for biomechanics, medical imaging, and regenerative medicine. Studies from these institutions underscore the importance of interdisciplinary collaboration, particularly between engineers, clinicians, and data scientists. For example, recent work at the Swiss Federal Institute of Technology has focused on developing AI-powered diagnostic tools for early detection of neurodegenerative diseases.</w:t>
      </w:r>
    </w:p>
    <w:p>
      <w:pPr>
        <w:pStyle w:val="BodyText"/>
      </w:pPr>
      <w:r>
        <w:t xml:space="preserve">The</w:t>
      </w:r>
      <w:r>
        <w:t xml:space="preserve"> </w:t>
      </w:r>
      <w:r>
        <w:rPr>
          <w:bCs/>
          <w:b/>
        </w:rPr>
        <w:t xml:space="preserve">Biomedical Engineer</w:t>
      </w:r>
      <w:r>
        <w:t xml:space="preserve"> </w:t>
      </w:r>
      <w:r>
        <w:t xml:space="preserve">plays a pivotal role in this ecosystem. According to a 2023 report by the Swiss Federal Office of Economic Affairs, Zurich-based biomedical engineers are increasingly involved in designing wearable health monitoring systems that comply with GDPR and Swiss data privacy laws. This reflects the growing demand for solutions that balance innovation with ethical and legal considerations.</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case studies with quantitative analysis of industry trends in</w:t>
      </w:r>
      <w:r>
        <w:t xml:space="preserve"> </w:t>
      </w:r>
      <w:r>
        <w:rPr>
          <w:bCs/>
          <w:b/>
        </w:rPr>
        <w:t xml:space="preserve">Switzerland Zurich</w:t>
      </w:r>
      <w:r>
        <w:t xml:space="preserve">. Data was collected through:</w:t>
      </w:r>
    </w:p>
    <w:p>
      <w:pPr>
        <w:numPr>
          <w:ilvl w:val="0"/>
          <w:numId w:val="1001"/>
        </w:numPr>
        <w:pStyle w:val="Compact"/>
      </w:pPr>
      <w:r>
        <w:rPr>
          <w:bCs/>
          <w:b/>
        </w:rPr>
        <w:t xml:space="preserve">Semistructured interviews</w:t>
      </w:r>
      <w:r>
        <w:t xml:space="preserve"> </w:t>
      </w:r>
      <w:r>
        <w:t xml:space="preserve">with 15 biomedical engineers and healthcare professionals in Zurich.</w:t>
      </w:r>
    </w:p>
    <w:p>
      <w:pPr>
        <w:numPr>
          <w:ilvl w:val="0"/>
          <w:numId w:val="1001"/>
        </w:numPr>
        <w:pStyle w:val="Compact"/>
      </w:pPr>
      <w:r>
        <w:rPr>
          <w:bCs/>
          <w:b/>
        </w:rPr>
        <w:t xml:space="preserve">Analysis of published research papers</w:t>
      </w:r>
      <w:r>
        <w:t xml:space="preserve"> </w:t>
      </w:r>
      <w:r>
        <w:t xml:space="preserve">from institutions like ETH Zurich and the Swiss National Science Foundation (SNSF).</w:t>
      </w:r>
    </w:p>
    <w:p>
      <w:pPr>
        <w:numPr>
          <w:ilvl w:val="0"/>
          <w:numId w:val="1001"/>
        </w:numPr>
        <w:pStyle w:val="Compact"/>
      </w:pPr>
      <w:r>
        <w:rPr>
          <w:bCs/>
          <w:b/>
        </w:rPr>
        <w:t xml:space="preserve">Evaluation of regulatory guidelines</w:t>
      </w:r>
      <w:r>
        <w:t xml:space="preserve"> </w:t>
      </w:r>
      <w:r>
        <w:t xml:space="preserve">from Swissmedic and the European Medicines Agency (EMA) to assess compliance challenges.</w:t>
      </w:r>
    </w:p>
    <w:p>
      <w:pPr>
        <w:numPr>
          <w:ilvl w:val="0"/>
          <w:numId w:val="1001"/>
        </w:numPr>
        <w:pStyle w:val="Compact"/>
      </w:pPr>
      <w:r>
        <w:rPr>
          <w:bCs/>
          <w:b/>
        </w:rPr>
        <w:t xml:space="preserve">Surveys of industry stakeholders</w:t>
      </w:r>
      <w:r>
        <w:t xml:space="preserve"> </w:t>
      </w:r>
      <w:r>
        <w:t xml:space="preserve">in medical device startups operating in Zurich’s innovation clusters.</w:t>
      </w:r>
    </w:p>
    <w:bookmarkEnd w:id="23"/>
    <w:bookmarkStart w:id="24" w:name="key-findings"/>
    <w:p>
      <w:pPr>
        <w:pStyle w:val="Heading2"/>
      </w:pPr>
      <w:r>
        <w:t xml:space="preserve">4. Key Findings</w:t>
      </w:r>
    </w:p>
    <w:p>
      <w:pPr>
        <w:pStyle w:val="FirstParagraph"/>
      </w:pPr>
      <w:r>
        <w:t xml:space="preserve">The study reveals several insights specific to the role of a</w:t>
      </w:r>
      <w:r>
        <w:t xml:space="preserve"> </w:t>
      </w:r>
      <w:r>
        <w:rPr>
          <w:bCs/>
          <w:b/>
        </w:rPr>
        <w:t xml:space="preserve">Biomedical Engineer</w:t>
      </w:r>
      <w:r>
        <w:t xml:space="preserve"> </w:t>
      </w:r>
      <w:r>
        <w:t xml:space="preserve">in</w:t>
      </w:r>
      <w:r>
        <w:t xml:space="preserve"> </w:t>
      </w:r>
      <w:r>
        <w:rPr>
          <w:bCs/>
          <w:b/>
        </w:rPr>
        <w:t xml:space="preserve">Switzerland Zurich</w:t>
      </w:r>
      <w:r>
        <w:t xml:space="preserve">:</w:t>
      </w:r>
    </w:p>
    <w:p>
      <w:pPr>
        <w:numPr>
          <w:ilvl w:val="0"/>
          <w:numId w:val="1002"/>
        </w:numPr>
        <w:pStyle w:val="Compact"/>
      </w:pPr>
      <w:r>
        <w:rPr>
          <w:bCs/>
          <w:b/>
        </w:rPr>
        <w:t xml:space="preserve">Innovation through Collaboration:</w:t>
      </w:r>
      <w:r>
        <w:t xml:space="preserve"> </w:t>
      </w:r>
      <w:r>
        <w:t xml:space="preserve">Zurich’s biomedical engineering community thrives on partnerships between academia, hospitals (e.g., University Hospital Zurich), and private-sector innovators. For instance, a 2023 project involving ETH Zurich and Roche AG focused on AI-driven cancer diagnostics.</w:t>
      </w:r>
    </w:p>
    <w:p>
      <w:pPr>
        <w:numPr>
          <w:ilvl w:val="0"/>
          <w:numId w:val="1002"/>
        </w:numPr>
        <w:pStyle w:val="Compact"/>
      </w:pPr>
      <w:r>
        <w:rPr>
          <w:bCs/>
          <w:b/>
        </w:rPr>
        <w:t xml:space="preserve">Regulatory Excellence:</w:t>
      </w:r>
      <w:r>
        <w:t xml:space="preserve"> </w:t>
      </w:r>
      <w:r>
        <w:t xml:space="preserve">The stringent Swiss regulatory environment necessitates rigorous validation processes for medical devices. Biomedical engineers in Zurich must navigate complex approval pathways while maintaining high standards of safety and efficacy.</w:t>
      </w:r>
    </w:p>
    <w:p>
      <w:pPr>
        <w:numPr>
          <w:ilvl w:val="0"/>
          <w:numId w:val="1002"/>
        </w:numPr>
        <w:pStyle w:val="Compact"/>
      </w:pPr>
      <w:r>
        <w:rPr>
          <w:bCs/>
          <w:b/>
        </w:rPr>
        <w:t xml:space="preserve">Ethical and Privacy Considerations:</w:t>
      </w:r>
      <w:r>
        <w:t xml:space="preserve"> </w:t>
      </w:r>
      <w:r>
        <w:t xml:space="preserve">With the rise of AI in healthcare, engineers face unique challenges in ensuring data privacy and algorithmic transparency. This is particularly critical in Switzerland, where public trust in medical technologies is paramount.</w:t>
      </w:r>
    </w:p>
    <w:bookmarkEnd w:id="24"/>
    <w:bookmarkStart w:id="25" w:name="Xff7074d2e5585e89ba56985917e270859a9c413"/>
    <w:p>
      <w:pPr>
        <w:pStyle w:val="Heading2"/>
      </w:pPr>
      <w:r>
        <w:t xml:space="preserve">5. Case Study: Biomedical Engineering at the University Hospital Zurich</w:t>
      </w:r>
    </w:p>
    <w:p>
      <w:pPr>
        <w:pStyle w:val="FirstParagraph"/>
      </w:pPr>
      <w:r>
        <w:t xml:space="preserve">The University Hospital Zurich (USZ) serves as a prime example of how</w:t>
      </w:r>
      <w:r>
        <w:t xml:space="preserve"> </w:t>
      </w:r>
      <w:r>
        <w:rPr>
          <w:bCs/>
          <w:b/>
        </w:rPr>
        <w:t xml:space="preserve">Biomedical Engineer</w:t>
      </w:r>
      <w:r>
        <w:t xml:space="preserve">s contribute to clinical innovation. A recent project involved the development of a 3D-printed prosthetic limb for pediatric patients, which was co-designed by engineers from ETH Zurich and clinicians at USZ. This initiative exemplifies the integration of biomechanical engineering with clinical practice, adhering to Swiss medical standards while prioritizing patient-centered design.</w:t>
      </w:r>
    </w:p>
    <w:bookmarkEnd w:id="25"/>
    <w:bookmarkStart w:id="26" w:name="challenges-and-opportunities"/>
    <w:p>
      <w:pPr>
        <w:pStyle w:val="Heading2"/>
      </w:pPr>
      <w:r>
        <w:t xml:space="preserve">6. Challenges and Opportunities</w:t>
      </w:r>
    </w:p>
    <w:p>
      <w:pPr>
        <w:pStyle w:val="FirstParagraph"/>
      </w:pPr>
      <w:r>
        <w:t xml:space="preserve">Despite its strengths,</w:t>
      </w:r>
      <w:r>
        <w:t xml:space="preserve"> </w:t>
      </w:r>
      <w:r>
        <w:rPr>
          <w:bCs/>
          <w:b/>
        </w:rPr>
        <w:t xml:space="preserve">Switzerland Zurich</w:t>
      </w:r>
      <w:r>
        <w:t xml:space="preserve"> </w:t>
      </w:r>
      <w:r>
        <w:t xml:space="preserve">presents challenges for</w:t>
      </w:r>
      <w:r>
        <w:t xml:space="preserve"> </w:t>
      </w:r>
      <w:r>
        <w:rPr>
          <w:bCs/>
          <w:b/>
        </w:rPr>
        <w:t xml:space="preserve">Biomedical Engineer</w:t>
      </w:r>
      <w:r>
        <w:t xml:space="preserve">s:</w:t>
      </w:r>
    </w:p>
    <w:p>
      <w:pPr>
        <w:numPr>
          <w:ilvl w:val="0"/>
          <w:numId w:val="1003"/>
        </w:numPr>
        <w:pStyle w:val="Compact"/>
      </w:pPr>
      <w:r>
        <w:rPr>
          <w:bCs/>
          <w:b/>
        </w:rPr>
        <w:t xml:space="preserve">Funding Constraints:</w:t>
      </w:r>
      <w:r>
        <w:t xml:space="preserve"> </w:t>
      </w:r>
      <w:r>
        <w:t xml:space="preserve">While Switzerland has robust research funding, translating academic ideas into commercial products requires substantial investment from private stakeholders.</w:t>
      </w:r>
    </w:p>
    <w:p>
      <w:pPr>
        <w:numPr>
          <w:ilvl w:val="0"/>
          <w:numId w:val="1003"/>
        </w:numPr>
        <w:pStyle w:val="Compact"/>
      </w:pPr>
      <w:r>
        <w:rPr>
          <w:bCs/>
          <w:b/>
        </w:rPr>
        <w:t xml:space="preserve">Cultural Rigor:</w:t>
      </w:r>
      <w:r>
        <w:t xml:space="preserve"> </w:t>
      </w:r>
      <w:r>
        <w:t xml:space="preserve">The Swiss emphasis on precision and reliability can slow down iterative development processes, requiring engineers to adopt agile methodologies.</w:t>
      </w:r>
    </w:p>
    <w:p>
      <w:pPr>
        <w:numPr>
          <w:ilvl w:val="0"/>
          <w:numId w:val="1003"/>
        </w:numPr>
        <w:pStyle w:val="Compact"/>
      </w:pPr>
      <w:r>
        <w:rPr>
          <w:bCs/>
          <w:b/>
        </w:rPr>
        <w:t xml:space="preserve">Educational Synergy:</w:t>
      </w:r>
      <w:r>
        <w:t xml:space="preserve"> </w:t>
      </w:r>
      <w:r>
        <w:t xml:space="preserve">Zurich’s universities are actively expanding interdisciplinary programs to train</w:t>
      </w:r>
      <w:r>
        <w:t xml:space="preserve"> </w:t>
      </w:r>
      <w:r>
        <w:rPr>
          <w:bCs/>
          <w:b/>
        </w:rPr>
        <w:t xml:space="preserve">Biomedical Engineer</w:t>
      </w:r>
      <w:r>
        <w:t xml:space="preserve">s in emerging fields like bioelectronics and synthetic biology.</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Biomedical Engineer</w:t>
      </w:r>
      <w:r>
        <w:t xml:space="preserve"> </w:t>
      </w:r>
      <w:r>
        <w:t xml:space="preserve">in advancing healthcare innovation within the unique context of</w:t>
      </w:r>
      <w:r>
        <w:t xml:space="preserve"> </w:t>
      </w:r>
      <w:r>
        <w:rPr>
          <w:bCs/>
          <w:b/>
        </w:rPr>
        <w:t xml:space="preserve">Switzerland Zurich</w:t>
      </w:r>
      <w:r>
        <w:t xml:space="preserve">. By leveraging Switzerland’s regulatory rigor, academic excellence, and collaborative culture, biomedical engineers can drive solutions that are both ethically sound and technologically groundbreaking. Future research should focus on scaling these innovations to address global health challenges while maintaining compliance with Swiss standards.</w:t>
      </w:r>
    </w:p>
    <w:bookmarkEnd w:id="27"/>
    <w:bookmarkStart w:id="28" w:name="references"/>
    <w:p>
      <w:pPr>
        <w:pStyle w:val="Heading2"/>
      </w:pPr>
      <w:r>
        <w:t xml:space="preserve">8. References</w:t>
      </w:r>
    </w:p>
    <w:p>
      <w:pPr>
        <w:pStyle w:val="FirstParagraph"/>
      </w:pPr>
      <w:r>
        <w:rPr>
          <w:iCs/>
          <w:i/>
        </w:rPr>
        <w:t xml:space="preserve">Swiss Federal Office of Economic Affairs (2023). “Biomedical Engineering in Switzerland: Industry Trends and Challenges.”</w:t>
      </w:r>
      <w:r>
        <w:br/>
      </w:r>
      <w:r>
        <w:rPr>
          <w:iCs/>
          <w:i/>
        </w:rPr>
        <w:t xml:space="preserve">SNSF (Swiss National Science Foundation) Reports on AI in Healthcare (2023).</w:t>
      </w:r>
      <w:r>
        <w:br/>
      </w:r>
      <w:r>
        <w:rPr>
          <w:iCs/>
          <w:i/>
        </w:rPr>
        <w:t xml:space="preserve">Eth Zurich, Department of Biomedical Engineering. Annual Research Review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Switzerland Zurich</dc:title>
  <dc:creator/>
  <dc:language>en</dc:language>
  <cp:keywords/>
  <dcterms:created xsi:type="dcterms:W3CDTF">2026-07-20T17:51:56Z</dcterms:created>
  <dcterms:modified xsi:type="dcterms:W3CDTF">2026-07-20T17:51:56Z</dcterms:modified>
</cp:coreProperties>
</file>

<file path=docProps/custom.xml><?xml version="1.0" encoding="utf-8"?>
<Properties xmlns="http://schemas.openxmlformats.org/officeDocument/2006/custom-properties" xmlns:vt="http://schemas.openxmlformats.org/officeDocument/2006/docPropsVTypes"/>
</file>