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e9b1cf4ad6f0a49cdbd619b45a023f5fb19ec3"/>
    <w:p>
      <w:pPr>
        <w:pStyle w:val="Heading1"/>
      </w:pPr>
      <w:r>
        <w:t xml:space="preserve">Master Thesis: The Role of Biomedical Engineers in Advancing Healthcare Innovation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Abu Dhabi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Biomedical Engineers in shaping the future of healthcare in the United Arab Emirates (UAE), with a specific focus on Abu Dhabi. As one of the most rapidly developing cities in the Gulf region, Abu Dhabi is investing heavily in advanced medical infrastructure, research, and technology integration. This study examines how Biomedical Engineers contribute to this transformation through innovations in medical devices, bioinformatics, tissue engineering, and personalized healthcare solutions. By analyzing current trends and challenges within Abu Dhabi’s healthcare system—such as the need for sustainable technologies and culturally sensitive solutions—this thesis aims to highlight the unique responsibilities of Biomedical Engineers in meeting the demands of a modernizing society while aligning with national initiatives like Vision 2030.</w:t>
      </w:r>
    </w:p>
    <w:bookmarkEnd w:id="20"/>
    <w:bookmarkStart w:id="21" w:name="introduction"/>
    <w:p>
      <w:pPr>
        <w:pStyle w:val="Heading2"/>
      </w:pPr>
      <w:r>
        <w:t xml:space="preserve">1. Introduction</w:t>
      </w:r>
    </w:p>
    <w:p>
      <w:pPr>
        <w:pStyle w:val="FirstParagraph"/>
      </w:pPr>
      <w:r>
        <w:t xml:space="preserve">The United Arab Emirates (UAE) has emerged as a global hub for medical innovation, and Abu Dhabi, as the capital city, plays a pivotal role in this development. The UAE’s healthcare sector is undergoing rapid expansion, driven by government investments in cutting-edge facilities such as Sheikh Khalifa Medical City (SKMC) and the Abu Dhabi Health Services Company (SEHA). Within this context, Biomedical Engineers are at the forefront of bridging engineering principles with medical science to address complex healthcare challenges. This Master Thesis investigates how Biomedical Engineers can leverage their expertise to design, develop, and implement technologies tailored to Abu Dhabi’s unique socio-cultural and economic environment. The study emphasizes the interdisciplinary nature of Biomedical Engineering and its potential to improve patient outcomes through innovation.</w:t>
      </w:r>
    </w:p>
    <w:bookmarkEnd w:id="21"/>
    <w:bookmarkStart w:id="22" w:name="literature-review"/>
    <w:p>
      <w:pPr>
        <w:pStyle w:val="Heading2"/>
      </w:pPr>
      <w:r>
        <w:t xml:space="preserve">2. Literature Review</w:t>
      </w:r>
    </w:p>
    <w:p>
      <w:pPr>
        <w:pStyle w:val="FirstParagraph"/>
      </w:pPr>
      <w:r>
        <w:t xml:space="preserve">Biomedical Engineering is a multidisciplinary field that integrates engineering principles with biological sciences to solve medical problems. Recent advancements in this domain have led to breakthroughs in prosthetics, diagnostic tools, and regenerative medicine. However, the application of these innovations must be contextualized within the specific needs of regions like Abu Dhabi. Studies indicate that while global trends focus on AI-driven diagnostics and wearable health monitors, Abu Dhabi’s healthcare challenges include ensuring equitable access to advanced technologies across diverse populations and integrating traditional medical practices with modern systems.</w:t>
      </w:r>
    </w:p>
    <w:p>
      <w:pPr>
        <w:pStyle w:val="BodyText"/>
      </w:pPr>
      <w:r>
        <w:t xml:space="preserve">Research in the UAE has highlighted gaps in localized Biomedical Engineering solutions, such as devices adapted to the region’s climate or culturally appropriate patient engagement strategies. This thesis builds on existing literature by proposing a framework for Biomedical Engineers to address these gaps while aligning with Abu Dhabi’s strategic goals of sustainability and technological leadership.</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research includes interviews with Biomedical Engineers working in Abu Dhabi’s healthcare sector, surveys of healthcare professionals regarding technology adoption challenges, and an analysis of publicly available data on medical innovation in the UAE. Secondary sources include academic journals, industry reports from entities like the Ministry of Health and Prevention (MoHAP), and policy documents outlining Abu Dhabi’s Vision 2030 goals.</w:t>
      </w:r>
    </w:p>
    <w:p>
      <w:pPr>
        <w:pStyle w:val="BodyText"/>
      </w:pPr>
      <w:r>
        <w:t xml:space="preserve">The study also evaluates existing Biomedical Engineering projects in Abu Dhabi, such as those supported by the Khalifa University of Science and Technology (KUST) or collaborations between local hospitals and international research institutions. By synthesizing this information, the thesis identifies opportunities for Biomedical Engineers to contribute to healthcare innovation in the region.</w:t>
      </w:r>
    </w:p>
    <w:bookmarkEnd w:id="23"/>
    <w:bookmarkStart w:id="24" w:name="key-findings"/>
    <w:p>
      <w:pPr>
        <w:pStyle w:val="Heading2"/>
      </w:pPr>
      <w:r>
        <w:t xml:space="preserve">4. Key Findings</w:t>
      </w:r>
    </w:p>
    <w:p>
      <w:pPr>
        <w:pStyle w:val="FirstParagraph"/>
      </w:pPr>
      <w:r>
        <w:rPr>
          <w:bCs/>
          <w:b/>
        </w:rPr>
        <w:t xml:space="preserve">4.1 Healthcare Infrastructure Development</w:t>
      </w:r>
      <w:r>
        <w:br/>
      </w:r>
      <w:r>
        <w:t xml:space="preserve">Ahu Dhabi’s investment in state-of-the-art hospitals and research centers has created a fertile ground for Biomedical Engineers to innovate. Projects such as AI-powered diagnostic systems at Sheikh Khalifa Medical City demonstrate the potential of engineering solutions to enhance efficiency and accuracy in patient care.</w:t>
      </w:r>
    </w:p>
    <w:p>
      <w:pPr>
        <w:pStyle w:val="BodyText"/>
      </w:pPr>
      <w:r>
        <w:rPr>
          <w:bCs/>
          <w:b/>
        </w:rPr>
        <w:t xml:space="preserve">4.2 Cultural Sensitivity and Ethical Considerations</w:t>
      </w:r>
      <w:r>
        <w:br/>
      </w:r>
      <w:r>
        <w:t xml:space="preserve">Biomedical Engineers in Abu Dhabi must navigate cultural norms and ethical guidelines that differ from global standards. For example, the design of medical devices for women’s health requires sensitivity to local customs, while data privacy regulations in the UAE necessitate tailored approaches to bioinformatics.</w:t>
      </w:r>
    </w:p>
    <w:p>
      <w:pPr>
        <w:pStyle w:val="BodyText"/>
      </w:pPr>
      <w:r>
        <w:rPr>
          <w:bCs/>
          <w:b/>
        </w:rPr>
        <w:t xml:space="preserve">4.3 Sustainable Healthcare Technologies</w:t>
      </w:r>
      <w:r>
        <w:br/>
      </w:r>
      <w:r>
        <w:t xml:space="preserve">The UAE’s commitment to sustainability has prompted Biomedical Engineers to explore eco-friendly materials and energy-efficient technologies. Research into solar-powered medical devices and biodegradable implants aligns with Abu Dhabi’s environmental goals, offering a model for other regions.</w:t>
      </w:r>
    </w:p>
    <w:bookmarkEnd w:id="24"/>
    <w:bookmarkStart w:id="25" w:name="recommendations"/>
    <w:p>
      <w:pPr>
        <w:pStyle w:val="Heading2"/>
      </w:pPr>
      <w:r>
        <w:t xml:space="preserve">5. Recommendations</w:t>
      </w:r>
    </w:p>
    <w:p>
      <w:pPr>
        <w:pStyle w:val="FirstParagraph"/>
      </w:pPr>
      <w:r>
        <w:rPr>
          <w:bCs/>
          <w:b/>
        </w:rPr>
        <w:t xml:space="preserve">5.1 Strengthening Local Collaboration</w:t>
      </w:r>
      <w:r>
        <w:br/>
      </w:r>
      <w:r>
        <w:t xml:space="preserve">Biomedical Engineers should foster partnerships between universities, hospitals, and private sector entities in Abu Dhabi to accelerate the translation of research into clinical applications.</w:t>
      </w:r>
    </w:p>
    <w:p>
      <w:pPr>
        <w:pStyle w:val="BodyText"/>
      </w:pPr>
      <w:r>
        <w:rPr>
          <w:bCs/>
          <w:b/>
        </w:rPr>
        <w:t xml:space="preserve">5.2 Investing in Talent Development</w:t>
      </w:r>
      <w:r>
        <w:br/>
      </w:r>
      <w:r>
        <w:t xml:space="preserve">The UAE must prioritize training programs that equip Biomedical Engineers with cross-disciplinary skills, including cultural competence and knowledge of local healthcare policies.</w:t>
      </w:r>
    </w:p>
    <w:p>
      <w:pPr>
        <w:pStyle w:val="BodyText"/>
      </w:pPr>
      <w:r>
        <w:rPr>
          <w:bCs/>
          <w:b/>
        </w:rPr>
        <w:t xml:space="preserve">5.3 Promoting Global Partnerships</w:t>
      </w:r>
      <w:r>
        <w:br/>
      </w:r>
      <w:r>
        <w:t xml:space="preserve">Ahu Dhabi’s strategic location positions it as a gateway for international collaboration. Biomedical Engineers are encouraged to engage with global research networks to bring cutting-edge innovations to the region.</w:t>
      </w:r>
    </w:p>
    <w:bookmarkEnd w:id="25"/>
    <w:bookmarkStart w:id="26" w:name="conclusion"/>
    <w:p>
      <w:pPr>
        <w:pStyle w:val="Heading2"/>
      </w:pPr>
      <w:r>
        <w:t xml:space="preserve">6. Conclusion</w:t>
      </w:r>
    </w:p>
    <w:p>
      <w:pPr>
        <w:pStyle w:val="FirstParagraph"/>
      </w:pPr>
      <w:r>
        <w:t xml:space="preserve">This Master Thesis underscores the transformative potential of Biomedical Engineers in shaping Abu Dhabi’s healthcare landscape. By addressing regional challenges through innovation, sustainability, and cultural sensitivity, Biomedical Engineers can play a pivotal role in advancing the United Arab Emirates’ Vision 2030 goals. The findings highlight the need for localized solutions and interdisciplinary collaboration to ensure that technological advancements benefit all segments of society in Abu Dhabi.</w:t>
      </w:r>
    </w:p>
    <w:bookmarkEnd w:id="26"/>
    <w:bookmarkStart w:id="27" w:name="references"/>
    <w:p>
      <w:pPr>
        <w:pStyle w:val="Heading2"/>
      </w:pPr>
      <w:r>
        <w:t xml:space="preserve">References</w:t>
      </w:r>
    </w:p>
    <w:p>
      <w:pPr>
        <w:numPr>
          <w:ilvl w:val="0"/>
          <w:numId w:val="1001"/>
        </w:numPr>
        <w:pStyle w:val="Compact"/>
      </w:pPr>
      <w:r>
        <w:t xml:space="preserve">Abu Dhabi Department of Health. (2023). "Vision 2030 Healthcare Strategy." Retrieved from [URL].</w:t>
      </w:r>
    </w:p>
    <w:p>
      <w:pPr>
        <w:numPr>
          <w:ilvl w:val="0"/>
          <w:numId w:val="1001"/>
        </w:numPr>
        <w:pStyle w:val="Compact"/>
      </w:pPr>
      <w:r>
        <w:t xml:space="preserve">Khalifa University of Science and Technology. (2023). "Biomedical Engineering Research Programs." Retrieved from [URL].</w:t>
      </w:r>
    </w:p>
    <w:p>
      <w:pPr>
        <w:numPr>
          <w:ilvl w:val="0"/>
          <w:numId w:val="1001"/>
        </w:numPr>
        <w:pStyle w:val="Compact"/>
      </w:pPr>
      <w:r>
        <w:t xml:space="preserve">Ministry of Health and Prevention, UAE. (2023). "Annual Report on Healthcare Innovation." Retrieved from [URL].</w:t>
      </w:r>
    </w:p>
    <w:p>
      <w:pPr>
        <w:pStyle w:val="FirstParagraph"/>
      </w:pPr>
      <w:r>
        <w:rPr>
          <w:bCs/>
          <w:b/>
        </w:rPr>
        <w:t xml:space="preserve">Note:</w:t>
      </w:r>
      <w:r>
        <w:t xml:space="preserve"> </w:t>
      </w:r>
      <w:r>
        <w:t xml:space="preserve">Replace placeholders like [Your Name], [University Name], and URLs with appropriate details before final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the United Arab Emirates (Abu Dhabi)</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