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London</w:t>
      </w:r>
    </w:p>
    <w:p>
      <w:pPr>
        <w:pStyle w:val="FirstParagraph"/>
      </w:pPr>
      <w:r>
        <w:t xml:space="preserve">```html</w:t>
      </w:r>
    </w:p>
    <w:bookmarkStart w:id="28" w:name="X135ce7cea0b00a49ec2ef7f62cc1b59d39a960a"/>
    <w:p>
      <w:pPr>
        <w:pStyle w:val="Heading1"/>
      </w:pPr>
      <w:r>
        <w:t xml:space="preserve">Master Thesis: The Role of Biomedical Engineers in Shaping Healthcare Innovation in the United Kingdom, London</w:t>
      </w:r>
    </w:p>
    <w:p>
      <w:pPr>
        <w:pStyle w:val="FirstParagraph"/>
      </w:pPr>
      <w:r>
        <w:rPr>
          <w:bCs/>
          <w:b/>
        </w:rPr>
        <w:t xml:space="preserve">Abstract:</w:t>
      </w:r>
      <w:r>
        <w:t xml:space="preserve"> </w:t>
      </w:r>
      <w:r>
        <w:t xml:space="preserve">This Master Thesis explores the evolving role of biomedical engineers within the healthcare landscape of the United Kingdom, with a particular focus on London. As a global hub for scientific and technological advancement, London provides unique opportunities for interdisciplinary research and innovation in biomedical engineering. The thesis examines key challenges, emerging technologies, and ethical considerations facing biomedical engineers in this dynamic urban environment.</w:t>
      </w:r>
    </w:p>
    <w:bookmarkStart w:id="20" w:name="introduction"/>
    <w:p>
      <w:pPr>
        <w:pStyle w:val="Heading2"/>
      </w:pPr>
      <w:r>
        <w:t xml:space="preserve">1. Introduction</w:t>
      </w:r>
    </w:p>
    <w:p>
      <w:pPr>
        <w:pStyle w:val="FirstParagraph"/>
      </w:pPr>
      <w:r>
        <w:t xml:space="preserve">The United Kingdom has long been a leader in medical research and healthcare delivery, with London serving as a nexus for innovation. This Master Thesis investigates how biomedical engineers are contributing to the advancement of healthcare technologies, patient care, and policy development within this context. By analyzing case studies from London-based institutions and industries, the thesis highlights the intersection of engineering principles with clinical practice in a rapidly evolving field.</w:t>
      </w:r>
    </w:p>
    <w:bookmarkEnd w:id="20"/>
    <w:bookmarkStart w:id="21" w:name="X7c13d814a0bc597f2ace79f9617cd7fd175c8c1"/>
    <w:p>
      <w:pPr>
        <w:pStyle w:val="Heading2"/>
      </w:pPr>
      <w:r>
        <w:t xml:space="preserve">2. The Role of Biomedical Engineers in Healthcare</w:t>
      </w:r>
    </w:p>
    <w:p>
      <w:pPr>
        <w:pStyle w:val="FirstParagraph"/>
      </w:pPr>
      <w:r>
        <w:t xml:space="preserve">Biomedical engineers design and develop medical devices, diagnostic tools, and therapeutic systems that improve patient outcomes. In London, this discipline is particularly vital due to the city's diverse population and high demand for advanced healthcare solutions. For instance, the integration of artificial intelligence (AI) in diagnostic imaging at hospitals like University College London Hospitals (UCLH) exemplifies the impact of biomedical engineering on clinical decision-making.</w:t>
      </w:r>
    </w:p>
    <w:p>
      <w:pPr>
        <w:numPr>
          <w:ilvl w:val="0"/>
          <w:numId w:val="1001"/>
        </w:numPr>
        <w:pStyle w:val="Compact"/>
      </w:pPr>
      <w:r>
        <w:t xml:space="preserve">Development of wearable health monitors tailored for chronic disease management.</w:t>
      </w:r>
    </w:p>
    <w:p>
      <w:pPr>
        <w:numPr>
          <w:ilvl w:val="0"/>
          <w:numId w:val="1001"/>
        </w:numPr>
        <w:pStyle w:val="Compact"/>
      </w:pPr>
      <w:r>
        <w:t xml:space="preserve">Collaboration with NHS Trusts to optimize hospital infrastructure through data analytics.</w:t>
      </w:r>
    </w:p>
    <w:p>
      <w:pPr>
        <w:numPr>
          <w:ilvl w:val="0"/>
          <w:numId w:val="1001"/>
        </w:numPr>
        <w:pStyle w:val="Compact"/>
      </w:pPr>
      <w:r>
        <w:t xml:space="preserve">Design of prosthetic limbs using 3D printing technologies at the Royal National Orthopaedic Hospital (RNOH).</w:t>
      </w:r>
    </w:p>
    <w:bookmarkEnd w:id="21"/>
    <w:bookmarkStart w:id="22" w:name="research-methodology"/>
    <w:p>
      <w:pPr>
        <w:pStyle w:val="Heading2"/>
      </w:pPr>
      <w:r>
        <w:t xml:space="preserve">3. Research Methodology</w:t>
      </w:r>
    </w:p>
    <w:p>
      <w:pPr>
        <w:pStyle w:val="FirstParagraph"/>
      </w:pPr>
      <w:r>
        <w:t xml:space="preserve">This thesis employs a mixed-methods approach, combining qualitative analysis of published literature with quantitative data from London-based biomedical engineering projects. Surveys were conducted among professionals in the field, while case studies were selected to reflect the diversity of challenges faced by biomedical engineers in urban healthcare settings. The United Kingdom's regulatory framework for medical devices (e.g., MDR compliance) was also evaluated as a contextual factor.</w:t>
      </w:r>
    </w:p>
    <w:bookmarkEnd w:id="22"/>
    <w:bookmarkStart w:id="23" w:name="X929992281634ad32c01ea502b71e3b628580bf0"/>
    <w:p>
      <w:pPr>
        <w:pStyle w:val="Heading2"/>
      </w:pPr>
      <w:r>
        <w:t xml:space="preserve">4. Case Studies: London's Biomedical Innovations</w:t>
      </w:r>
    </w:p>
    <w:p>
      <w:pPr>
        <w:pStyle w:val="FirstParagraph"/>
      </w:pPr>
      <w:r>
        <w:rPr>
          <w:bCs/>
          <w:b/>
        </w:rPr>
        <w:t xml:space="preserve">Case Study 1: AI-Powered Diagnostics at Guy’s and St Thomas’ NHS Foundation Trust</w:t>
      </w:r>
      <w:r>
        <w:br/>
      </w:r>
      <w:r>
        <w:t xml:space="preserve">Biomedical engineers at this trust collaborated with data scientists to develop machine learning algorithms for early detection of conditions like diabetic retinopathy. This project aligns with the United Kingdom’s National Health Service (NHS) vision for digital transformation, emphasizing cost-effective care delivery.</w:t>
      </w:r>
    </w:p>
    <w:p>
      <w:pPr>
        <w:pStyle w:val="BodyText"/>
      </w:pPr>
      <w:r>
        <w:rPr>
          <w:bCs/>
          <w:b/>
        </w:rPr>
        <w:t xml:space="preserve">Case Study 2: Sustainable Healthcare Solutions at Imperial College London</w:t>
      </w:r>
      <w:r>
        <w:br/>
      </w:r>
      <w:r>
        <w:t xml:space="preserve">Researchers at Imperial College are pioneering biodegradable implants made from polylactic acid (PLA), addressing environmental concerns in medical waste management. This aligns with the United Kingdom’s commitment to sustainability and zero-carbon healthcare by 2045, as outlined in the Climate Change Act 2008.</w:t>
      </w:r>
    </w:p>
    <w:bookmarkEnd w:id="23"/>
    <w:bookmarkStart w:id="24" w:name="ethical-and-regulatory-considerations"/>
    <w:p>
      <w:pPr>
        <w:pStyle w:val="Heading2"/>
      </w:pPr>
      <w:r>
        <w:t xml:space="preserve">5. Ethical and Regulatory Considerations</w:t>
      </w:r>
    </w:p>
    <w:p>
      <w:pPr>
        <w:pStyle w:val="FirstParagraph"/>
      </w:pPr>
      <w:r>
        <w:t xml:space="preserve">Biomedical engineers in London must navigate complex ethical landscapes, including data privacy under the UK General Data Protection Regulation (UK GDPR) and equitable access to cutting-edge technologies. For example, the deployment of AI in healthcare requires transparency to avoid biases that could disproportionately affect minority communities in London’s diverse population.</w:t>
      </w:r>
    </w:p>
    <w:p>
      <w:pPr>
        <w:numPr>
          <w:ilvl w:val="0"/>
          <w:numId w:val="1002"/>
        </w:numPr>
        <w:pStyle w:val="Compact"/>
      </w:pPr>
      <w:r>
        <w:t xml:space="preserve">Ensuring compliance with MDR regulations for medical devices exported from the United Kingdom post-Brexit.</w:t>
      </w:r>
    </w:p>
    <w:p>
      <w:pPr>
        <w:numPr>
          <w:ilvl w:val="0"/>
          <w:numId w:val="1002"/>
        </w:numPr>
        <w:pStyle w:val="Compact"/>
      </w:pPr>
      <w:r>
        <w:t xml:space="preserve">Addressing disparities in access to telemedicine platforms among low-income residents of London boroughs like Tower Hamlets or Barking and Dagenham.</w:t>
      </w:r>
    </w:p>
    <w:bookmarkEnd w:id="24"/>
    <w:bookmarkStart w:id="25" w:name="future-trends-and-challenges"/>
    <w:p>
      <w:pPr>
        <w:pStyle w:val="Heading2"/>
      </w:pPr>
      <w:r>
        <w:t xml:space="preserve">6. Future Trends and Challenges</w:t>
      </w:r>
    </w:p>
    <w:p>
      <w:pPr>
        <w:pStyle w:val="FirstParagraph"/>
      </w:pPr>
      <w:r>
        <w:t xml:space="preserve">The future of biomedical engineering in London hinges on interdisciplinary collaboration between academia, industry, and public health sectors. Emerging trends include the development of personalized medicine through genomic data analysis and the use of robotics for minimally invasive surgeries at institutions like King’s College Hospital NHS Foundation Trust. However, challenges such as workforce shortages and funding constraints must be addressed to sustain innovation in this field.</w:t>
      </w:r>
    </w:p>
    <w:bookmarkEnd w:id="25"/>
    <w:bookmarkStart w:id="26" w:name="conclusion"/>
    <w:p>
      <w:pPr>
        <w:pStyle w:val="Heading2"/>
      </w:pPr>
      <w:r>
        <w:t xml:space="preserve">7. Conclusion</w:t>
      </w:r>
    </w:p>
    <w:p>
      <w:pPr>
        <w:pStyle w:val="FirstParagraph"/>
      </w:pPr>
      <w:r>
        <w:t xml:space="preserve">This Master Thesis underscores the critical role of biomedical engineers in shaping the healthcare landscape of the United Kingdom, particularly in London’s innovative ecosystem. By leveraging cutting-edge technologies and addressing ethical imperatives, biomedical engineers can drive advancements that benefit both individual patients and public health systems. As London continues to evolve as a global leader in healthcare innovation, the contributions of biomedical engineers will remain indispensable.</w:t>
      </w:r>
    </w:p>
    <w:bookmarkEnd w:id="26"/>
    <w:bookmarkStart w:id="27" w:name="references"/>
    <w:p>
      <w:pPr>
        <w:pStyle w:val="Heading2"/>
      </w:pPr>
      <w:r>
        <w:t xml:space="preserve">References</w:t>
      </w:r>
    </w:p>
    <w:p>
      <w:pPr>
        <w:numPr>
          <w:ilvl w:val="0"/>
          <w:numId w:val="1003"/>
        </w:numPr>
        <w:pStyle w:val="Compact"/>
      </w:pPr>
      <w:r>
        <w:t xml:space="preserve">NHS England. (2023). “Digital Transformation Strategy for the NHS.”</w:t>
      </w:r>
    </w:p>
    <w:p>
      <w:pPr>
        <w:numPr>
          <w:ilvl w:val="0"/>
          <w:numId w:val="1003"/>
        </w:numPr>
        <w:pStyle w:val="Compact"/>
      </w:pPr>
      <w:r>
        <w:t xml:space="preserve">UK Government. (2008). “Climate Change Act 2008.”</w:t>
      </w:r>
    </w:p>
    <w:p>
      <w:pPr>
        <w:numPr>
          <w:ilvl w:val="0"/>
          <w:numId w:val="1003"/>
        </w:numPr>
        <w:pStyle w:val="Compact"/>
      </w:pPr>
      <w:r>
        <w:t xml:space="preserve">Imperial College London. (2023). “Sustainable Medical Technologies Research Group Reports.”</w:t>
      </w:r>
    </w:p>
    <w:p>
      <w:pPr>
        <w:pStyle w:val="FirstParagraph"/>
      </w:pPr>
      <w:r>
        <w:rPr>
          <w:iCs/>
          <w:i/>
        </w:rPr>
        <w:t xml:space="preserve">Keywords: Master Thesis, Biomedical Engineer, United Kingdom London, Healthcare Innovation, Ethical Considerations.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the United Kingdom's London</dc:title>
  <dc:creator/>
  <dc:language>en</dc:language>
  <cp:keywords/>
  <dcterms:created xsi:type="dcterms:W3CDTF">2026-07-23T15:06:35Z</dcterms:created>
  <dcterms:modified xsi:type="dcterms:W3CDTF">2026-07-23T15:06:35Z</dcterms:modified>
</cp:coreProperties>
</file>

<file path=docProps/custom.xml><?xml version="1.0" encoding="utf-8"?>
<Properties xmlns="http://schemas.openxmlformats.org/officeDocument/2006/custom-properties" xmlns:vt="http://schemas.openxmlformats.org/officeDocument/2006/docPropsVTypes"/>
</file>