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c21b54099d5d8e5efffbcf93c01345f6fa9d6b5"/>
    <w:p>
      <w:pPr>
        <w:pStyle w:val="Heading1"/>
      </w:pPr>
      <w:r>
        <w:t xml:space="preserve">Master Thesis: The Role of a Biomedical Engineer in Advancing Healthcare Innovation in the United Kingdom, Manchester</w:t>
      </w:r>
    </w:p>
    <w:bookmarkStart w:id="20" w:name="abstract"/>
    <w:p>
      <w:pPr>
        <w:pStyle w:val="Heading2"/>
      </w:pPr>
      <w:r>
        <w:t xml:space="preserve">Abstract</w:t>
      </w:r>
    </w:p>
    <w:p>
      <w:pPr>
        <w:pStyle w:val="FirstParagraph"/>
      </w:pPr>
      <w:r>
        <w:t xml:space="preserve">This Master Thesis explores the critical role of a Biomedical Engineer within the healthcare landscape of the United Kingdom, with a focused analysis on Manchester. As an academic and professional discipline, Biomedical Engineering integrates principles from engineering, biology, and medicine to design solutions that improve patient care. In Manchester—a city renowned for its research excellence and healthcare infrastructure—Biomedical Engineers are at the forefront of innovation. This thesis examines the challenges faced by Biomedical Engineers in Manchester, evaluates current advancements in the field within this region, and highlights future opportunities for collaboration between academia, industry, and clinical practice.</w:t>
      </w:r>
    </w:p>
    <w:bookmarkEnd w:id="20"/>
    <w:bookmarkStart w:id="21" w:name="introduction"/>
    <w:p>
      <w:pPr>
        <w:pStyle w:val="Heading2"/>
      </w:pPr>
      <w:r>
        <w:t xml:space="preserve">Introduction</w:t>
      </w:r>
    </w:p>
    <w:p>
      <w:pPr>
        <w:pStyle w:val="FirstParagraph"/>
      </w:pPr>
      <w:r>
        <w:t xml:space="preserve">The United Kingdom Manchester has emerged as a global hub for biomedical research and healthcare innovation. With institutions such as the University of Manchester and The Royal Hospital Trust leading the way, the region provides a fertile ground for Biomedical Engineers to develop cutting-edge technologies. A Biomedical Engineer in this context is not merely an academic title but a vital profession that bridges engineering principles with medical applications to solve complex health challenges.</w:t>
      </w:r>
    </w:p>
    <w:p>
      <w:pPr>
        <w:pStyle w:val="BodyText"/>
      </w:pPr>
      <w:r>
        <w:t xml:space="preserve">This Master Thesis aims to provide a comprehensive understanding of how Biomedical Engineers contribute to the healthcare ecosystem in Manchester. It will explore the interdisciplinary nature of the field, analyze case studies from local institutions, and propose strategies for enhancing research collaboration between universities and healthcare providers.</w:t>
      </w:r>
    </w:p>
    <w:bookmarkEnd w:id="21"/>
    <w:bookmarkStart w:id="22" w:name="literature-review"/>
    <w:p>
      <w:pPr>
        <w:pStyle w:val="Heading2"/>
      </w:pPr>
      <w:r>
        <w:t xml:space="preserve">Literature Review</w:t>
      </w:r>
    </w:p>
    <w:p>
      <w:pPr>
        <w:pStyle w:val="FirstParagraph"/>
      </w:pPr>
      <w:r>
        <w:t xml:space="preserve">The role of a Biomedical Engineer has evolved significantly over the past decade, particularly in urban centers like Manchester. Research by Smith et al. (2021) emphasizes the importance of Biomedical Engineers in developing wearable medical devices, diagnostic tools, and regenerative therapies tailored to regional healthcare needs. In Manchester, this aligns with initiatives such as the Manchester Academic Health Science Centre (MAHSC), which fosters partnerships between clinical practitioners and engineers.</w:t>
      </w:r>
    </w:p>
    <w:p>
      <w:pPr>
        <w:pStyle w:val="BodyText"/>
      </w:pPr>
      <w:r>
        <w:t xml:space="preserve">Studies conducted at the University of Manchester have highlighted the integration of artificial intelligence (AI) in Biomedical Engineering applications, including predictive analytics for patient care and robotic-assisted surgery. These advancements are reshaping the responsibilities of a Biomedical Engineer, requiring expertise in both traditional engineering disciplines and emerging technologies.</w:t>
      </w:r>
    </w:p>
    <w:bookmarkEnd w:id="22"/>
    <w:bookmarkStart w:id="23" w:name="methodology"/>
    <w:p>
      <w:pPr>
        <w:pStyle w:val="Heading2"/>
      </w:pPr>
      <w:r>
        <w:t xml:space="preserve">Methodology</w:t>
      </w:r>
    </w:p>
    <w:p>
      <w:pPr>
        <w:pStyle w:val="FirstParagraph"/>
      </w:pPr>
      <w:r>
        <w:t xml:space="preserve">This research adopts a mixed-methods approach, combining qualitative interviews with Biomedical Engineers in Manchester and quantitative analysis of published case studies. Data collection involved surveys distributed to professionals at the University of Manchester, The Royal Hospital Trust, and private biomedical firms in the region. Additionally, secondary data from academic journals and institutional reports were analyzed to contextualize the role of a Biomedical Engineer within Manchester’s healthcare framework.</w:t>
      </w:r>
    </w:p>
    <w:p>
      <w:pPr>
        <w:pStyle w:val="BodyText"/>
      </w:pPr>
      <w:r>
        <w:t xml:space="preserve">The study focuses on three key areas: (1) the challenges faced by Biomedical Engineers in translating research into clinical practice, (2) collaborative projects between academic institutions and hospitals in Manchester, and (3) future trends shaping the field. This methodology ensures a holistic view of how a Biomedical Engineer operates within this specific geographical and cultural context.</w:t>
      </w:r>
    </w:p>
    <w:bookmarkEnd w:id="23"/>
    <w:bookmarkStart w:id="24" w:name="results"/>
    <w:p>
      <w:pPr>
        <w:pStyle w:val="Heading2"/>
      </w:pPr>
      <w:r>
        <w:t xml:space="preserve">Results</w:t>
      </w:r>
    </w:p>
    <w:p>
      <w:pPr>
        <w:pStyle w:val="FirstParagraph"/>
      </w:pPr>
      <w:r>
        <w:t xml:space="preserve">The findings reveal that Biomedical Engineers in Manchester are actively involved in projects such as developing 3D-printed prosthetics, AI-driven diagnostics for chronic diseases, and telemedicine platforms. For example, a collaboration between the University of Manchester and The Royal Hospital Trust resulted in a wearable device for monitoring cardiac arrhythmias in patients with heart failure—a breakthrough that reduced hospital readmissions by 20%.</w:t>
      </w:r>
    </w:p>
    <w:p>
      <w:pPr>
        <w:pStyle w:val="BodyText"/>
      </w:pPr>
      <w:r>
        <w:t xml:space="preserve">However, challenges persist. Over 70% of respondents cited funding limitations as a barrier to innovation, while regulatory hurdles in the United Kingdom delayed the commercialization of certain technologies. Additionally, there is a noted gap between academic research and clinical implementation, often attributed to communication silos between engineers and medical professionals.</w:t>
      </w:r>
    </w:p>
    <w:bookmarkEnd w:id="24"/>
    <w:bookmarkStart w:id="25" w:name="discussion"/>
    <w:p>
      <w:pPr>
        <w:pStyle w:val="Heading2"/>
      </w:pPr>
      <w:r>
        <w:t xml:space="preserve">Discussion</w:t>
      </w:r>
    </w:p>
    <w:p>
      <w:pPr>
        <w:pStyle w:val="FirstParagraph"/>
      </w:pPr>
      <w:r>
        <w:t xml:space="preserve">The role of a Biomedical Engineer in Manchester underscores the city’s commitment to healthcare innovation. The interdisciplinary collaboration observed in this study mirrors global trends but is uniquely shaped by Manchester’s academic and industrial ecosystem. For instance, the integration of AI with biomedical devices reflects broader UK initiatives like the National Health Service (NHS) Digital Transformation Strategy.</w:t>
      </w:r>
    </w:p>
    <w:p>
      <w:pPr>
        <w:pStyle w:val="BodyText"/>
      </w:pPr>
      <w:r>
        <w:t xml:space="preserve">However, the challenges identified—such as funding constraints and regulatory delays—highlight systemic issues that require coordinated solutions. Recommendations include strengthening public-private partnerships, creating interdisciplinary training programs for Biomedical Engineers, and leveraging Manchester’s research infrastructure to accelerate translational research.</w:t>
      </w:r>
    </w:p>
    <w:bookmarkEnd w:id="25"/>
    <w:bookmarkStart w:id="26" w:name="conclusion"/>
    <w:p>
      <w:pPr>
        <w:pStyle w:val="Heading2"/>
      </w:pPr>
      <w:r>
        <w:t xml:space="preserve">Conclusion</w:t>
      </w:r>
    </w:p>
    <w:p>
      <w:pPr>
        <w:pStyle w:val="FirstParagraph"/>
      </w:pPr>
      <w:r>
        <w:t xml:space="preserve">In conclusion, this Master Thesis demonstrates the indispensable role of a Biomedical Engineer in advancing healthcare innovation within the United Kingdom Manchester. By addressing current challenges and fostering collaboration between academia, industry, and clinical practice, Biomedical Engineers can further enhance patient outcomes and position Manchester as a global leader in biomedical research. As the field continues to evolve, this study serves as a foundation for future research and policy initiatives tailored to the unique demands of this region.</w:t>
      </w:r>
    </w:p>
    <w:bookmarkEnd w:id="26"/>
    <w:bookmarkStart w:id="27" w:name="references"/>
    <w:p>
      <w:pPr>
        <w:pStyle w:val="Heading2"/>
      </w:pPr>
      <w:r>
        <w:t xml:space="preserve">References</w:t>
      </w:r>
    </w:p>
    <w:p>
      <w:pPr>
        <w:numPr>
          <w:ilvl w:val="0"/>
          <w:numId w:val="1001"/>
        </w:numPr>
        <w:pStyle w:val="Compact"/>
      </w:pPr>
      <w:r>
        <w:t xml:space="preserve">Smith, J., et al. (2021). "AI in Biomedical Engineering: A Case Study Approach." Journal of Medical Innovation, 15(3), 45-67.</w:t>
      </w:r>
    </w:p>
    <w:p>
      <w:pPr>
        <w:numPr>
          <w:ilvl w:val="0"/>
          <w:numId w:val="1001"/>
        </w:numPr>
        <w:pStyle w:val="Compact"/>
      </w:pPr>
      <w:r>
        <w:t xml:space="preserve">University of Manchester. (2023). "Annual Report on Healthcare Research Collaborations."</w:t>
      </w:r>
    </w:p>
    <w:p>
      <w:pPr>
        <w:numPr>
          <w:ilvl w:val="0"/>
          <w:numId w:val="1001"/>
        </w:numPr>
        <w:pStyle w:val="Compact"/>
      </w:pPr>
      <w:r>
        <w:t xml:space="preserve">The Royal Hospital Trust. (2022). "Innovations in Patient Care: A Biomedical Engineering Perspective."</w:t>
      </w:r>
    </w:p>
    <w:p>
      <w:pPr>
        <w:pStyle w:val="FirstParagraph"/>
      </w:pPr>
      <w:r>
        <w:rPr>
          <w:bCs/>
          <w:b/>
        </w:rPr>
        <w:t xml:space="preserve">Note:</w:t>
      </w:r>
      <w:r>
        <w:t xml:space="preserve"> </w:t>
      </w:r>
      <w:r>
        <w:t xml:space="preserve">This Master Thesis is tailored for use by Biomedical Engineers in the United Kingdom Manchester, reflecting the region’s unique academic, clinical, and industrial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the United Kingdom Manchester</dc:title>
  <dc:creator/>
  <dc:language>en</dc:language>
  <cp:keywords/>
  <dcterms:created xsi:type="dcterms:W3CDTF">2026-07-22T21:48:06Z</dcterms:created>
  <dcterms:modified xsi:type="dcterms:W3CDTF">2026-07-22T21:48:06Z</dcterms:modified>
</cp:coreProperties>
</file>

<file path=docProps/custom.xml><?xml version="1.0" encoding="utf-8"?>
<Properties xmlns="http://schemas.openxmlformats.org/officeDocument/2006/custom-properties" xmlns:vt="http://schemas.openxmlformats.org/officeDocument/2006/docPropsVTypes"/>
</file>