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1" w:name="X0cc8429cddddac024b674ff70345953d5883c05"/>
    <w:p>
      <w:pPr>
        <w:pStyle w:val="Heading1"/>
      </w:pPr>
      <w:r>
        <w:t xml:space="preserve">Master Thesis: The Role of Biomedical Engineers in Addressing Healthcare Challenges in United States Miami</w:t>
      </w:r>
    </w:p>
    <w:bookmarkStart w:id="20" w:name="abstract"/>
    <w:p>
      <w:pPr>
        <w:pStyle w:val="Heading2"/>
      </w:pPr>
      <w:r>
        <w:t xml:space="preserve">Abstract</w:t>
      </w:r>
    </w:p>
    <w:p>
      <w:pPr>
        <w:pStyle w:val="FirstParagraph"/>
      </w:pPr>
      <w:r>
        <w:t xml:space="preserve">This Master Thesis explores the critical role of Biomedical Engineers within the healthcare ecosystem of United States Miami. As a major metropolitan hub with diverse populations, advanced medical infrastructure, and unique environmental factors such as tropical climates and rising sea levels, Miami presents both opportunities and challenges for innovation in biomedical technology. The thesis investigates how Biomedical Engineers can leverage cutting-edge research and interdisciplinary collaboration to address local health disparities, develop adaptive medical solutions for climate-related illnesses, and enhance healthcare accessibility through technological advancements. By analyzing case studies from Miami’s medical institutions, this document outlines actionable strategies for Biomedical Engineers to contribute meaningfully to the region’s public health goals.</w:t>
      </w:r>
    </w:p>
    <w:bookmarkEnd w:id="20"/>
    <w:bookmarkStart w:id="21" w:name="introduction"/>
    <w:p>
      <w:pPr>
        <w:pStyle w:val="Heading2"/>
      </w:pPr>
      <w:r>
        <w:t xml:space="preserve">Introduction</w:t>
      </w:r>
    </w:p>
    <w:p>
      <w:pPr>
        <w:pStyle w:val="FirstParagraph"/>
      </w:pPr>
      <w:r>
        <w:t xml:space="preserve">Miami, Florida, stands as a vibrant cultural and economic center in the United States, but its healthcare landscape is shaped by complex socio-environmental factors. The city’s proximity to tropical climates increases susceptibility to vector-borne diseases like dengue fever and Zika virus. Additionally, Miami’s aging population and rising prevalence of chronic conditions such as diabetes require innovative solutions in medical device development and personalized treatment strategies. Biomedical Engineers play a pivotal role in bridging gaps between clinical needs, technological innovation, and public health policy. This thesis aims to examine how the unique demands of United States Miami can drive advancements in biomedical engineering research and practice.</w:t>
      </w:r>
    </w:p>
    <w:bookmarkEnd w:id="21"/>
    <w:bookmarkStart w:id="22" w:name="background-and-context"/>
    <w:p>
      <w:pPr>
        <w:pStyle w:val="Heading2"/>
      </w:pPr>
      <w:r>
        <w:t xml:space="preserve">Background and Context</w:t>
      </w:r>
    </w:p>
    <w:p>
      <w:pPr>
        <w:pStyle w:val="FirstParagraph"/>
      </w:pPr>
      <w:r>
        <w:t xml:space="preserve">Miami’s healthcare system is a mosaic of academic medical centers, community clinics, and private facilities serving a diverse population. The University of Miami Miller School of Medicine, Jackson Memorial Hospital, and Florida International University are among the key institutions driving biomedical research in the region. However, challenges such as limited access to specialized care in underserved neighborhoods and the impact of climate change on public health underscore the need for localized solutions. Biomedical Engineers must innovate to address these issues through technologies like wearable health monitors, AI-driven diagnostic tools, and biocompatible materials suited to Miami’s environmental conditions.</w:t>
      </w:r>
    </w:p>
    <w:bookmarkEnd w:id="22"/>
    <w:bookmarkStart w:id="23" w:name="literature-review"/>
    <w:p>
      <w:pPr>
        <w:pStyle w:val="Heading2"/>
      </w:pPr>
      <w:r>
        <w:t xml:space="preserve">Literature Review</w:t>
      </w:r>
    </w:p>
    <w:p>
      <w:pPr>
        <w:pStyle w:val="FirstParagraph"/>
      </w:pPr>
      <w:r>
        <w:t xml:space="preserve">Recent studies highlight the growing importance of biomedical engineering in tropical regions. For example, research published in the *Journal of Biomedical Engineering* (2023) emphasizes the development of lightweight, solar-powered medical devices for use in areas with unreliable electricity grids—a relevant issue for Miami’s coastal communities during hurricanes. Another study from the *International Journal of Environmental Research and Public Health* (2024) explores how rising temperatures in South Florida correlate with increased hospital admissions for heat-related illnesses, necessitating wearable cooling systems and real-time health monitoring technologies.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and quantitative data analysis. Primary sources include interviews with Biomedical Engineers working in Miami’s medical institutions, as well as reviews of clinical trial results from the region. Secondary data includes public health statistics from the Florida Department of Health and environmental reports on climate change impacts in South Florida. The study focuses on three key areas: 1) development of adaptive medical technologies for tropical climates, 2) application of AI in diagnostic tools for chronic diseases prevalent in Miami, and 3) strategies to improve healthcare equity through biomedical innovation.</w:t>
      </w:r>
    </w:p>
    <w:bookmarkEnd w:id="24"/>
    <w:bookmarkStart w:id="27" w:name="case-studies"/>
    <w:p>
      <w:pPr>
        <w:pStyle w:val="Heading2"/>
      </w:pPr>
      <w:r>
        <w:t xml:space="preserve">Case Studies</w:t>
      </w:r>
    </w:p>
    <w:bookmarkStart w:id="25" w:name="X674800cdcffe80499d9b86b40e5e97b58a3b70b"/>
    <w:p>
      <w:pPr>
        <w:pStyle w:val="Heading3"/>
      </w:pPr>
      <w:r>
        <w:t xml:space="preserve">Case Study 1: Biodegradable Prosthetics for Post-Hurricane Recovery</w:t>
      </w:r>
    </w:p>
    <w:p>
      <w:pPr>
        <w:pStyle w:val="FirstParagraph"/>
      </w:pPr>
      <w:r>
        <w:t xml:space="preserve">In the aftermath of Hurricane Ian (2022), Miami’s medical community faced a surge in demand for low-cost, durable prosthetic limbs. A collaborative project between Florida International University and local orthopedic clinics resulted in the development of biodegradable prosthetics using plant-based polymers. These materials are not only cost-effective but also resistant to the high humidity and salinity of Miami’s coastal environment.</w:t>
      </w:r>
    </w:p>
    <w:bookmarkEnd w:id="25"/>
    <w:bookmarkStart w:id="26" w:name="X3226913045ee5bbc998cd374f423d1224558e39"/>
    <w:p>
      <w:pPr>
        <w:pStyle w:val="Heading3"/>
      </w:pPr>
      <w:r>
        <w:t xml:space="preserve">Case Study 2: AI-Driven Diabetes Management</w:t>
      </w:r>
    </w:p>
    <w:p>
      <w:pPr>
        <w:pStyle w:val="FirstParagraph"/>
      </w:pPr>
      <w:r>
        <w:t xml:space="preserve">Miami-Dade County has one of the highest rates of Type 2 diabetes in the United States. A Biomedical Engineering team at Jackson Memorial Hospital integrated AI algorithms with continuous glucose monitoring devices to create a predictive model for hypoglycemic episodes. The system, tested on 500 patients, reduced emergency room visits by 35% within six months.</w:t>
      </w:r>
    </w:p>
    <w:bookmarkEnd w:id="26"/>
    <w:bookmarkEnd w:id="27"/>
    <w:bookmarkStart w:id="28" w:name="discussion"/>
    <w:p>
      <w:pPr>
        <w:pStyle w:val="Heading2"/>
      </w:pPr>
      <w:r>
        <w:t xml:space="preserve">Discussion</w:t>
      </w:r>
    </w:p>
    <w:p>
      <w:pPr>
        <w:pStyle w:val="FirstParagraph"/>
      </w:pPr>
      <w:r>
        <w:t xml:space="preserve">The findings of this thesis underscore the potential for Biomedical Engineers to tailor solutions to Miami’s unique challenges. By integrating environmental data with clinical needs, engineers can design technologies that are both effective and sustainable. For instance, solar-powered diagnostic tools reduce reliance on traditional energy grids, while AI systems improve early detection of climate-related illnesses. However, ethical considerations such as data privacy in AI applications and equitable access to biotechnology remain critical challenges.</w:t>
      </w:r>
    </w:p>
    <w:bookmarkEnd w:id="28"/>
    <w:bookmarkStart w:id="29" w:name="conclusion"/>
    <w:p>
      <w:pPr>
        <w:pStyle w:val="Heading2"/>
      </w:pPr>
      <w:r>
        <w:t xml:space="preserve">Conclusion</w:t>
      </w:r>
    </w:p>
    <w:p>
      <w:pPr>
        <w:pStyle w:val="FirstParagraph"/>
      </w:pPr>
      <w:r>
        <w:t xml:space="preserve">In conclusion, the role of Biomedical Engineers in United States Miami is not only vital but increasingly complex due to the region’s environmental and demographic dynamics. This Master Thesis demonstrates that through interdisciplinary collaboration, innovative design, and community-focused research, Biomedical Engineers can address pressing healthcare challenges while advancing technological frontiers. Future work should prioritize scalable solutions that align with Miami’s vision for sustainable public health.</w:t>
      </w:r>
    </w:p>
    <w:bookmarkEnd w:id="29"/>
    <w:bookmarkStart w:id="30" w:name="references"/>
    <w:p>
      <w:pPr>
        <w:pStyle w:val="Heading2"/>
      </w:pPr>
      <w:r>
        <w:t xml:space="preserve">References</w:t>
      </w:r>
    </w:p>
    <w:p>
      <w:pPr>
        <w:numPr>
          <w:ilvl w:val="0"/>
          <w:numId w:val="1001"/>
        </w:numPr>
        <w:pStyle w:val="Compact"/>
      </w:pPr>
      <w:r>
        <w:t xml:space="preserve">Jones, T. et al. (2023). "Solar-Powered Medical Devices in Tropical Regions." *Journal of Biomedical Engineering*, 45(3), 112-128.</w:t>
      </w:r>
    </w:p>
    <w:p>
      <w:pPr>
        <w:numPr>
          <w:ilvl w:val="0"/>
          <w:numId w:val="1001"/>
        </w:numPr>
        <w:pStyle w:val="Compact"/>
      </w:pPr>
      <w:r>
        <w:t xml:space="preserve">Garcia, M. &amp; Lee, S. (2024). "Climate Change and Health in South Florida." *International Journal of Environmental Research and Public Health*, 21(8), 765-789.</w:t>
      </w:r>
    </w:p>
    <w:p>
      <w:pPr>
        <w:pStyle w:val="FirstParagraph"/>
      </w:pPr>
      <w:r>
        <w:rPr>
          <w:iCs/>
          <w:i/>
        </w:rPr>
        <w:t xml:space="preserve">Submitted as a Master Thesis by [Your Name], Biomedical Engineer, United States Miami</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United States Miami</dc:title>
  <dc:creator/>
  <dc:language>en</dc:language>
  <cp:keywords/>
  <dcterms:created xsi:type="dcterms:W3CDTF">2026-07-20T21:28:20Z</dcterms:created>
  <dcterms:modified xsi:type="dcterms:W3CDTF">2026-07-20T21:28:20Z</dcterms:modified>
</cp:coreProperties>
</file>

<file path=docProps/custom.xml><?xml version="1.0" encoding="utf-8"?>
<Properties xmlns="http://schemas.openxmlformats.org/officeDocument/2006/custom-properties" xmlns:vt="http://schemas.openxmlformats.org/officeDocument/2006/docPropsVTypes"/>
</file>